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B126DC" w14:textId="77777777" w:rsidR="00FD0454" w:rsidRDefault="00FD0454" w:rsidP="00FA00CE">
      <w:pPr>
        <w:rPr>
          <w:b/>
          <w:bCs/>
          <w:sz w:val="24"/>
          <w:szCs w:val="24"/>
        </w:rPr>
      </w:pPr>
      <w:bookmarkStart w:id="0" w:name="_GoBack"/>
      <w:bookmarkEnd w:id="0"/>
      <w:r>
        <w:rPr>
          <w:b/>
          <w:bCs/>
          <w:sz w:val="24"/>
          <w:szCs w:val="24"/>
        </w:rPr>
        <w:t>For Release Wednesday, October 21, 2020</w:t>
      </w:r>
    </w:p>
    <w:p w14:paraId="3AA2844A" w14:textId="77777777" w:rsidR="00FD0454" w:rsidRDefault="00FD0454" w:rsidP="00FA00CE">
      <w:pPr>
        <w:rPr>
          <w:rFonts w:cstheme="minorHAnsi"/>
          <w:sz w:val="24"/>
          <w:szCs w:val="24"/>
        </w:rPr>
      </w:pPr>
    </w:p>
    <w:p w14:paraId="58DBB2D4" w14:textId="3BC97537" w:rsidR="00FD0454" w:rsidRPr="00FD0454" w:rsidRDefault="00FA00CE" w:rsidP="00FD0454">
      <w:pPr>
        <w:spacing w:line="240" w:lineRule="auto"/>
        <w:jc w:val="center"/>
        <w:rPr>
          <w:rFonts w:cstheme="minorHAnsi"/>
          <w:b/>
          <w:sz w:val="24"/>
          <w:szCs w:val="24"/>
        </w:rPr>
      </w:pPr>
      <w:r w:rsidRPr="00FD0454">
        <w:rPr>
          <w:rFonts w:cstheme="minorHAnsi"/>
          <w:b/>
          <w:sz w:val="24"/>
          <w:szCs w:val="24"/>
        </w:rPr>
        <w:t>Capitol View</w:t>
      </w:r>
    </w:p>
    <w:p w14:paraId="343E28D6" w14:textId="60B3F4BA" w:rsidR="00FA00CE" w:rsidRPr="00FD0454" w:rsidRDefault="00FA00CE" w:rsidP="00FD0454">
      <w:pPr>
        <w:spacing w:line="240" w:lineRule="auto"/>
        <w:jc w:val="center"/>
        <w:rPr>
          <w:rFonts w:cstheme="minorHAnsi"/>
          <w:b/>
          <w:sz w:val="24"/>
          <w:szCs w:val="24"/>
        </w:rPr>
      </w:pPr>
      <w:r w:rsidRPr="00FD0454">
        <w:rPr>
          <w:rFonts w:cstheme="minorHAnsi"/>
          <w:b/>
          <w:sz w:val="24"/>
          <w:szCs w:val="24"/>
        </w:rPr>
        <w:t>By J.L. Schmidt</w:t>
      </w:r>
    </w:p>
    <w:p w14:paraId="7B551CFF" w14:textId="278115E3" w:rsidR="00FD0454" w:rsidRPr="00FD0454" w:rsidRDefault="00FD0454" w:rsidP="00FD0454">
      <w:pPr>
        <w:spacing w:line="240" w:lineRule="auto"/>
        <w:jc w:val="center"/>
        <w:rPr>
          <w:rFonts w:cstheme="minorHAnsi"/>
          <w:b/>
          <w:sz w:val="24"/>
          <w:szCs w:val="24"/>
        </w:rPr>
      </w:pPr>
      <w:r w:rsidRPr="00FD0454">
        <w:rPr>
          <w:rFonts w:cstheme="minorHAnsi"/>
          <w:b/>
          <w:sz w:val="24"/>
          <w:szCs w:val="24"/>
        </w:rPr>
        <w:t>Statehouse Correspondent</w:t>
      </w:r>
    </w:p>
    <w:p w14:paraId="0B466AEF" w14:textId="69726196" w:rsidR="00FD0454" w:rsidRPr="00FD0454" w:rsidRDefault="00FD0454" w:rsidP="00FD0454">
      <w:pPr>
        <w:spacing w:line="240" w:lineRule="auto"/>
        <w:jc w:val="center"/>
        <w:rPr>
          <w:rFonts w:cstheme="minorHAnsi"/>
          <w:b/>
          <w:sz w:val="24"/>
          <w:szCs w:val="24"/>
        </w:rPr>
      </w:pPr>
      <w:r w:rsidRPr="00FD0454">
        <w:rPr>
          <w:rFonts w:cstheme="minorHAnsi"/>
          <w:b/>
          <w:sz w:val="24"/>
          <w:szCs w:val="24"/>
        </w:rPr>
        <w:t>The Nebraska Press Association</w:t>
      </w:r>
    </w:p>
    <w:p w14:paraId="72C068CC" w14:textId="5A814328" w:rsidR="00FD0454" w:rsidRPr="00FD0454" w:rsidRDefault="00FD0454" w:rsidP="00FD0454">
      <w:pPr>
        <w:spacing w:line="240" w:lineRule="auto"/>
        <w:jc w:val="center"/>
        <w:rPr>
          <w:rFonts w:cstheme="minorHAnsi"/>
          <w:b/>
          <w:sz w:val="24"/>
          <w:szCs w:val="24"/>
        </w:rPr>
      </w:pPr>
      <w:r w:rsidRPr="00FD0454">
        <w:rPr>
          <w:rFonts w:cs="Calibri"/>
          <w:b/>
          <w:sz w:val="24"/>
          <w:szCs w:val="24"/>
        </w:rPr>
        <w:t>Casino Gambling, Regulation and Distribution of Funds on Ballot</w:t>
      </w:r>
    </w:p>
    <w:p w14:paraId="1E316EBF" w14:textId="77777777" w:rsidR="00FD0454" w:rsidRPr="00FD0454" w:rsidRDefault="00FD0454" w:rsidP="00FA00CE">
      <w:pPr>
        <w:rPr>
          <w:rFonts w:cstheme="minorHAnsi"/>
          <w:sz w:val="24"/>
          <w:szCs w:val="24"/>
        </w:rPr>
      </w:pPr>
    </w:p>
    <w:p w14:paraId="00BD36AB" w14:textId="4660B89F" w:rsidR="00AA1F59" w:rsidRPr="00FD0454" w:rsidRDefault="00FA00CE" w:rsidP="00FD0454">
      <w:pPr>
        <w:shd w:val="clear" w:color="auto" w:fill="FFFFFF"/>
        <w:spacing w:after="150" w:line="360" w:lineRule="auto"/>
        <w:ind w:firstLine="720"/>
        <w:rPr>
          <w:rFonts w:cstheme="minorHAnsi"/>
          <w:sz w:val="24"/>
          <w:szCs w:val="24"/>
        </w:rPr>
      </w:pPr>
      <w:r w:rsidRPr="00FD0454">
        <w:rPr>
          <w:rFonts w:eastAsia="Times New Roman" w:cstheme="minorHAnsi"/>
          <w:color w:val="333333"/>
          <w:sz w:val="24"/>
          <w:szCs w:val="24"/>
        </w:rPr>
        <w:t>Three ballot issues from the initiative petition process cover casino gambling at licensed Nebraska horserace tracks, the regulation and taxation of that activity and the distribution of the proceeds.</w:t>
      </w:r>
      <w:r w:rsidR="00A37832" w:rsidRPr="00FD0454">
        <w:rPr>
          <w:rFonts w:eastAsia="Times New Roman" w:cstheme="minorHAnsi"/>
          <w:color w:val="333333"/>
          <w:sz w:val="24"/>
          <w:szCs w:val="24"/>
        </w:rPr>
        <w:t xml:space="preserve"> </w:t>
      </w:r>
      <w:r w:rsidR="00AA1F59" w:rsidRPr="00FD0454">
        <w:rPr>
          <w:rFonts w:cstheme="minorHAnsi"/>
          <w:sz w:val="24"/>
          <w:szCs w:val="24"/>
        </w:rPr>
        <w:t>They are</w:t>
      </w:r>
      <w:r w:rsidR="00A37832" w:rsidRPr="00FD0454">
        <w:rPr>
          <w:rFonts w:cstheme="minorHAnsi"/>
          <w:sz w:val="24"/>
          <w:szCs w:val="24"/>
        </w:rPr>
        <w:t>:</w:t>
      </w:r>
      <w:r w:rsidR="00AA1F59" w:rsidRPr="00FD0454">
        <w:rPr>
          <w:rFonts w:cstheme="minorHAnsi"/>
          <w:sz w:val="24"/>
          <w:szCs w:val="24"/>
        </w:rPr>
        <w:t> </w:t>
      </w:r>
      <w:r w:rsidR="00FD0454" w:rsidRPr="00FD0454">
        <w:fldChar w:fldCharType="begin"/>
      </w:r>
      <w:r w:rsidR="00FD0454" w:rsidRPr="00FD0454">
        <w:rPr>
          <w:sz w:val="24"/>
          <w:szCs w:val="24"/>
        </w:rPr>
        <w:instrText xml:space="preserve"> HYPERLINK "https://ballotpedia.org/Nebraska_Initiative_429,_Authorize_Laws_for_Gambling_at_Racetracks_Amendment_(2020)" \t "_blank" </w:instrText>
      </w:r>
      <w:r w:rsidR="00FD0454" w:rsidRPr="00FD0454">
        <w:fldChar w:fldCharType="separate"/>
      </w:r>
      <w:r w:rsidR="00AA1F59" w:rsidRPr="00FD0454">
        <w:rPr>
          <w:rStyle w:val="Hyperlink"/>
          <w:rFonts w:cstheme="minorHAnsi"/>
          <w:b/>
          <w:bCs/>
          <w:color w:val="auto"/>
          <w:sz w:val="24"/>
          <w:szCs w:val="24"/>
          <w:u w:val="none"/>
        </w:rPr>
        <w:t>Initiative Measure 429</w:t>
      </w:r>
      <w:r w:rsidR="00FD0454" w:rsidRPr="00FD0454">
        <w:rPr>
          <w:rStyle w:val="Hyperlink"/>
          <w:rFonts w:cstheme="minorHAnsi"/>
          <w:b/>
          <w:bCs/>
          <w:color w:val="auto"/>
          <w:sz w:val="24"/>
          <w:szCs w:val="24"/>
          <w:u w:val="none"/>
        </w:rPr>
        <w:fldChar w:fldCharType="end"/>
      </w:r>
      <w:r w:rsidR="00AA1F59" w:rsidRPr="00FD0454">
        <w:rPr>
          <w:rFonts w:cstheme="minorHAnsi"/>
          <w:sz w:val="24"/>
          <w:szCs w:val="24"/>
        </w:rPr>
        <w:t>, a proposed constitutional measure allowing casino gambling at licensed horse race tracks; </w:t>
      </w:r>
      <w:r w:rsidR="00FD0454" w:rsidRPr="00FD0454">
        <w:fldChar w:fldCharType="begin"/>
      </w:r>
      <w:r w:rsidR="00FD0454" w:rsidRPr="00FD0454">
        <w:rPr>
          <w:sz w:val="24"/>
          <w:szCs w:val="24"/>
        </w:rPr>
        <w:instrText xml:space="preserve"> HYPERLINK "https://ballotpedia.org/Nebraska_Initiative_430,_Authorizing_Gambling_at_Racetracks_Initiative_(2020)" \t "_blank" </w:instrText>
      </w:r>
      <w:r w:rsidR="00FD0454" w:rsidRPr="00FD0454">
        <w:fldChar w:fldCharType="separate"/>
      </w:r>
      <w:r w:rsidR="00AA1F59" w:rsidRPr="00FD0454">
        <w:rPr>
          <w:rStyle w:val="Hyperlink"/>
          <w:rFonts w:cstheme="minorHAnsi"/>
          <w:b/>
          <w:bCs/>
          <w:color w:val="auto"/>
          <w:sz w:val="24"/>
          <w:szCs w:val="24"/>
          <w:u w:val="none"/>
        </w:rPr>
        <w:t>Initiative 430</w:t>
      </w:r>
      <w:r w:rsidR="00FD0454" w:rsidRPr="00FD0454">
        <w:rPr>
          <w:rStyle w:val="Hyperlink"/>
          <w:rFonts w:cstheme="minorHAnsi"/>
          <w:b/>
          <w:bCs/>
          <w:color w:val="auto"/>
          <w:sz w:val="24"/>
          <w:szCs w:val="24"/>
          <w:u w:val="none"/>
        </w:rPr>
        <w:fldChar w:fldCharType="end"/>
      </w:r>
      <w:r w:rsidR="00AA1F59" w:rsidRPr="00FD0454">
        <w:rPr>
          <w:rFonts w:cstheme="minorHAnsi"/>
          <w:sz w:val="24"/>
          <w:szCs w:val="24"/>
        </w:rPr>
        <w:t>, a proposed law setting up a regulatory framework for the casinos; and </w:t>
      </w:r>
      <w:r w:rsidR="00FD0454" w:rsidRPr="00FD0454">
        <w:fldChar w:fldCharType="begin"/>
      </w:r>
      <w:r w:rsidR="00FD0454" w:rsidRPr="00FD0454">
        <w:rPr>
          <w:sz w:val="24"/>
          <w:szCs w:val="24"/>
        </w:rPr>
        <w:instrText xml:space="preserve"> HYPERLINK "https://ballotpedia.org/Nebraska_Initiative_431,_Tax_on_Gambling_at_Racetracks_Initiative_(2020)" \t "_blank" </w:instrText>
      </w:r>
      <w:r w:rsidR="00FD0454" w:rsidRPr="00FD0454">
        <w:fldChar w:fldCharType="separate"/>
      </w:r>
      <w:r w:rsidR="00AA1F59" w:rsidRPr="00FD0454">
        <w:rPr>
          <w:rStyle w:val="Hyperlink"/>
          <w:rFonts w:cstheme="minorHAnsi"/>
          <w:b/>
          <w:bCs/>
          <w:color w:val="auto"/>
          <w:sz w:val="24"/>
          <w:szCs w:val="24"/>
          <w:u w:val="none"/>
        </w:rPr>
        <w:t>Initiative Measure 431</w:t>
      </w:r>
      <w:r w:rsidR="00FD0454" w:rsidRPr="00FD0454">
        <w:rPr>
          <w:rStyle w:val="Hyperlink"/>
          <w:rFonts w:cstheme="minorHAnsi"/>
          <w:b/>
          <w:bCs/>
          <w:color w:val="auto"/>
          <w:sz w:val="24"/>
          <w:szCs w:val="24"/>
          <w:u w:val="none"/>
        </w:rPr>
        <w:fldChar w:fldCharType="end"/>
      </w:r>
      <w:r w:rsidR="00AA1F59" w:rsidRPr="00FD0454">
        <w:rPr>
          <w:rFonts w:cstheme="minorHAnsi"/>
          <w:sz w:val="24"/>
          <w:szCs w:val="24"/>
        </w:rPr>
        <w:t>, a proposed law to tax the casinos and direct most of the tax revenues to property tax credits.</w:t>
      </w:r>
    </w:p>
    <w:p w14:paraId="5CDE803E" w14:textId="15E17DE3" w:rsidR="00A37832" w:rsidRPr="00FD0454" w:rsidRDefault="00A37832" w:rsidP="00FD0454">
      <w:pPr>
        <w:pStyle w:val="NormalWeb"/>
        <w:shd w:val="clear" w:color="auto" w:fill="FFFFFF"/>
        <w:spacing w:before="0" w:beforeAutospacing="0" w:after="0" w:afterAutospacing="0" w:line="360" w:lineRule="auto"/>
        <w:ind w:firstLine="720"/>
        <w:rPr>
          <w:rFonts w:asciiTheme="minorHAnsi" w:hAnsiTheme="minorHAnsi" w:cstheme="minorHAnsi"/>
        </w:rPr>
      </w:pPr>
      <w:r w:rsidRPr="00FD0454">
        <w:rPr>
          <w:rFonts w:asciiTheme="minorHAnsi" w:hAnsiTheme="minorHAnsi" w:cstheme="minorHAnsi"/>
        </w:rPr>
        <w:t>It took a ruling from the Nebraska Supreme Court to clear the measures for the ballot. It’ll take a minute to grasp the domino effect of the three-part proposal</w:t>
      </w:r>
      <w:r w:rsidR="00711990" w:rsidRPr="00FD0454">
        <w:rPr>
          <w:rFonts w:asciiTheme="minorHAnsi" w:hAnsiTheme="minorHAnsi" w:cstheme="minorHAnsi"/>
        </w:rPr>
        <w:t xml:space="preserve">. </w:t>
      </w:r>
      <w:r w:rsidRPr="00FD0454">
        <w:rPr>
          <w:rFonts w:asciiTheme="minorHAnsi" w:hAnsiTheme="minorHAnsi" w:cstheme="minorHAnsi"/>
        </w:rPr>
        <w:t>Initiative 429 would allow for the enactment of </w:t>
      </w:r>
      <w:hyperlink r:id="rId6" w:tooltip="Nebraska Initiative 430, Authorizing Gambling at Racetracks Initiative (2020)" w:history="1">
        <w:r w:rsidRPr="00FD0454">
          <w:rPr>
            <w:rStyle w:val="Hyperlink"/>
            <w:rFonts w:asciiTheme="minorHAnsi" w:hAnsiTheme="minorHAnsi" w:cstheme="minorHAnsi"/>
            <w:color w:val="auto"/>
            <w:u w:val="none"/>
          </w:rPr>
          <w:t>Initiative 430</w:t>
        </w:r>
      </w:hyperlink>
      <w:r w:rsidRPr="00FD0454">
        <w:rPr>
          <w:rFonts w:asciiTheme="minorHAnsi" w:hAnsiTheme="minorHAnsi" w:cstheme="minorHAnsi"/>
        </w:rPr>
        <w:t>, which would authorize and regulate gambling at licensed racetracks, and </w:t>
      </w:r>
      <w:hyperlink r:id="rId7" w:tooltip="Nebraska Initiative 431, Tax on Gambling at Racetracks Initiative (2020)" w:history="1">
        <w:r w:rsidRPr="00FD0454">
          <w:rPr>
            <w:rStyle w:val="Hyperlink"/>
            <w:rFonts w:asciiTheme="minorHAnsi" w:hAnsiTheme="minorHAnsi" w:cstheme="minorHAnsi"/>
            <w:color w:val="auto"/>
            <w:u w:val="none"/>
          </w:rPr>
          <w:t>Initiative 431</w:t>
        </w:r>
      </w:hyperlink>
      <w:r w:rsidRPr="00FD0454">
        <w:rPr>
          <w:rFonts w:asciiTheme="minorHAnsi" w:hAnsiTheme="minorHAnsi" w:cstheme="minorHAnsi"/>
        </w:rPr>
        <w:t xml:space="preserve">, which would impose an annual tax of 20% on gross gambling revenue of licensed gaming operators. Without the approval of Initiative 429, Initiatives 430 and 431 would not take effect. </w:t>
      </w:r>
    </w:p>
    <w:p w14:paraId="64B9F6E3" w14:textId="77777777" w:rsidR="00BC560C" w:rsidRPr="00FD0454" w:rsidRDefault="00BC560C" w:rsidP="00FD0454">
      <w:pPr>
        <w:pStyle w:val="NormalWeb"/>
        <w:shd w:val="clear" w:color="auto" w:fill="FFFFFF"/>
        <w:spacing w:before="0" w:beforeAutospacing="0" w:after="0" w:afterAutospacing="0" w:line="360" w:lineRule="auto"/>
        <w:ind w:firstLine="720"/>
        <w:rPr>
          <w:rFonts w:asciiTheme="minorHAnsi" w:hAnsiTheme="minorHAnsi" w:cstheme="minorHAnsi"/>
        </w:rPr>
      </w:pPr>
      <w:r w:rsidRPr="00FD0454">
        <w:rPr>
          <w:rFonts w:asciiTheme="minorHAnsi" w:hAnsiTheme="minorHAnsi" w:cstheme="minorHAnsi"/>
        </w:rPr>
        <w:t>Together, Initiatives 429, 430, and 431 would allow, authorize and regulate, and tax gambling at licensed racetracks.</w:t>
      </w:r>
    </w:p>
    <w:p w14:paraId="3AC77C7A" w14:textId="5D0CDB1B" w:rsidR="00AB56E5" w:rsidRPr="00FD0454" w:rsidRDefault="00734F6F" w:rsidP="00FD0454">
      <w:pPr>
        <w:pStyle w:val="NormalWeb"/>
        <w:shd w:val="clear" w:color="auto" w:fill="FFFFFF"/>
        <w:spacing w:before="0" w:beforeAutospacing="0" w:after="0" w:afterAutospacing="0" w:line="360" w:lineRule="auto"/>
        <w:ind w:firstLine="720"/>
        <w:rPr>
          <w:rFonts w:asciiTheme="minorHAnsi" w:hAnsiTheme="minorHAnsi" w:cstheme="minorHAnsi"/>
        </w:rPr>
      </w:pPr>
      <w:r w:rsidRPr="00FD0454">
        <w:rPr>
          <w:rFonts w:asciiTheme="minorHAnsi" w:hAnsiTheme="minorHAnsi" w:cstheme="minorHAnsi"/>
          <w:b/>
          <w:bCs/>
        </w:rPr>
        <w:t>Nebraska Initiative 429</w:t>
      </w:r>
      <w:r w:rsidR="00A37832" w:rsidRPr="00FD0454">
        <w:rPr>
          <w:rFonts w:asciiTheme="minorHAnsi" w:hAnsiTheme="minorHAnsi" w:cstheme="minorHAnsi"/>
          <w:b/>
          <w:bCs/>
        </w:rPr>
        <w:t xml:space="preserve"> </w:t>
      </w:r>
      <w:r w:rsidR="00A37832" w:rsidRPr="00FD0454">
        <w:rPr>
          <w:rFonts w:asciiTheme="minorHAnsi" w:hAnsiTheme="minorHAnsi" w:cstheme="minorHAnsi"/>
        </w:rPr>
        <w:t>would add a new Section 24 to Article III of the state constitution to exempt laws authorizing gambling at licensed racetracks from the state's constitutional prohibition on gambling. Currently, the </w:t>
      </w:r>
      <w:hyperlink r:id="rId8" w:tooltip="Nebraska Constitution" w:history="1">
        <w:r w:rsidR="00A37832" w:rsidRPr="00FD0454">
          <w:rPr>
            <w:rStyle w:val="Hyperlink"/>
            <w:rFonts w:asciiTheme="minorHAnsi" w:hAnsiTheme="minorHAnsi" w:cstheme="minorHAnsi"/>
            <w:color w:val="auto"/>
            <w:u w:val="none"/>
          </w:rPr>
          <w:t>Nebraska Constitution</w:t>
        </w:r>
      </w:hyperlink>
      <w:r w:rsidR="00A37832" w:rsidRPr="00FD0454">
        <w:rPr>
          <w:rFonts w:asciiTheme="minorHAnsi" w:hAnsiTheme="minorHAnsi" w:cstheme="minorHAnsi"/>
        </w:rPr>
        <w:t> prohibits gambling, except for the state lottery, which was authorized</w:t>
      </w:r>
      <w:r w:rsidR="00711990" w:rsidRPr="00FD0454">
        <w:rPr>
          <w:rFonts w:asciiTheme="minorHAnsi" w:hAnsiTheme="minorHAnsi" w:cstheme="minorHAnsi"/>
        </w:rPr>
        <w:t xml:space="preserve"> in 19</w:t>
      </w:r>
      <w:r w:rsidR="00A37832" w:rsidRPr="00FD0454">
        <w:rPr>
          <w:rFonts w:asciiTheme="minorHAnsi" w:hAnsiTheme="minorHAnsi" w:cstheme="minorHAnsi"/>
        </w:rPr>
        <w:t xml:space="preserve">92, and authorized raffles intended to raise proceeds for charitable causes. </w:t>
      </w:r>
    </w:p>
    <w:p w14:paraId="054A3031" w14:textId="77777777" w:rsidR="00AB56E5" w:rsidRPr="00FD0454" w:rsidRDefault="00AB56E5" w:rsidP="00FD0454">
      <w:pPr>
        <w:pStyle w:val="NormalWeb"/>
        <w:shd w:val="clear" w:color="auto" w:fill="FFFFFF"/>
        <w:spacing w:before="0" w:beforeAutospacing="0" w:after="0" w:afterAutospacing="0" w:line="360" w:lineRule="auto"/>
        <w:rPr>
          <w:rFonts w:asciiTheme="minorHAnsi" w:hAnsiTheme="minorHAnsi" w:cstheme="minorHAnsi"/>
        </w:rPr>
      </w:pPr>
    </w:p>
    <w:p w14:paraId="5FA5808F" w14:textId="77777777" w:rsidR="00FD0454" w:rsidRDefault="00FD0454" w:rsidP="00FD0454">
      <w:pPr>
        <w:pStyle w:val="NormalWeb"/>
        <w:shd w:val="clear" w:color="auto" w:fill="FFFFFF"/>
        <w:spacing w:before="0" w:beforeAutospacing="0" w:after="0" w:afterAutospacing="0" w:line="360" w:lineRule="auto"/>
        <w:rPr>
          <w:rFonts w:asciiTheme="minorHAnsi" w:hAnsiTheme="minorHAnsi" w:cstheme="minorHAnsi"/>
        </w:rPr>
      </w:pPr>
    </w:p>
    <w:p w14:paraId="6B41C7C9" w14:textId="310FD6AE" w:rsidR="00FD0454" w:rsidRPr="00FD0454" w:rsidRDefault="00FD0454" w:rsidP="00FD0454">
      <w:pPr>
        <w:pStyle w:val="NormalWeb"/>
        <w:shd w:val="clear" w:color="auto" w:fill="FFFFFF"/>
        <w:spacing w:before="0" w:beforeAutospacing="0" w:after="0" w:afterAutospacing="0" w:line="360" w:lineRule="auto"/>
        <w:rPr>
          <w:rFonts w:asciiTheme="minorHAnsi" w:hAnsiTheme="minorHAnsi" w:cstheme="minorHAnsi"/>
          <w:b/>
        </w:rPr>
      </w:pPr>
      <w:r w:rsidRPr="00FD0454">
        <w:rPr>
          <w:rFonts w:asciiTheme="minorHAnsi" w:hAnsiTheme="minorHAnsi" w:cstheme="minorHAnsi"/>
          <w:b/>
        </w:rPr>
        <w:lastRenderedPageBreak/>
        <w:t>For Release Wednesday, October 21, 2020 – Page 2</w:t>
      </w:r>
    </w:p>
    <w:p w14:paraId="559A620E" w14:textId="77777777" w:rsidR="00FD0454" w:rsidRDefault="00FD0454" w:rsidP="00FD0454">
      <w:pPr>
        <w:pStyle w:val="NormalWeb"/>
        <w:shd w:val="clear" w:color="auto" w:fill="FFFFFF"/>
        <w:spacing w:before="0" w:beforeAutospacing="0" w:after="0" w:afterAutospacing="0" w:line="360" w:lineRule="auto"/>
        <w:rPr>
          <w:rFonts w:asciiTheme="minorHAnsi" w:hAnsiTheme="minorHAnsi" w:cstheme="minorHAnsi"/>
        </w:rPr>
      </w:pPr>
    </w:p>
    <w:p w14:paraId="5B16EC66" w14:textId="7447D612" w:rsidR="00A37832" w:rsidRPr="00FD0454" w:rsidRDefault="00A37832" w:rsidP="00FD0454">
      <w:pPr>
        <w:pStyle w:val="NormalWeb"/>
        <w:shd w:val="clear" w:color="auto" w:fill="FFFFFF"/>
        <w:spacing w:before="0" w:beforeAutospacing="0" w:after="0" w:afterAutospacing="0" w:line="360" w:lineRule="auto"/>
        <w:ind w:firstLine="720"/>
        <w:rPr>
          <w:rFonts w:asciiTheme="minorHAnsi" w:hAnsiTheme="minorHAnsi" w:cstheme="minorHAnsi"/>
        </w:rPr>
      </w:pPr>
      <w:r w:rsidRPr="00FD0454">
        <w:rPr>
          <w:rFonts w:asciiTheme="minorHAnsi" w:hAnsiTheme="minorHAnsi" w:cstheme="minorHAnsi"/>
        </w:rPr>
        <w:t>Revenue raised from the lottery is allocated to the Compulsive Gamblers Assistance Fund, the Nebraska Environmental Trust Fund, the Nebraska State Fair Board, and the legislature to fund education.</w:t>
      </w:r>
      <w:r w:rsidR="00AB56E5" w:rsidRPr="00FD0454">
        <w:rPr>
          <w:rFonts w:asciiTheme="minorHAnsi" w:hAnsiTheme="minorHAnsi" w:cstheme="minorHAnsi"/>
        </w:rPr>
        <w:t xml:space="preserve"> </w:t>
      </w:r>
    </w:p>
    <w:p w14:paraId="441E15CD" w14:textId="513E8CA0" w:rsidR="00AB56E5" w:rsidRPr="00FD0454" w:rsidRDefault="00AB56E5" w:rsidP="00FD0454">
      <w:pPr>
        <w:pStyle w:val="NormalWeb"/>
        <w:shd w:val="clear" w:color="auto" w:fill="FFFFFF"/>
        <w:spacing w:before="0" w:beforeAutospacing="0" w:after="0" w:afterAutospacing="0" w:line="360" w:lineRule="auto"/>
        <w:ind w:firstLine="720"/>
        <w:rPr>
          <w:rFonts w:asciiTheme="minorHAnsi" w:hAnsiTheme="minorHAnsi" w:cstheme="minorHAnsi"/>
        </w:rPr>
      </w:pPr>
      <w:r w:rsidRPr="00FD0454">
        <w:rPr>
          <w:rFonts w:asciiTheme="minorHAnsi" w:hAnsiTheme="minorHAnsi" w:cstheme="minorHAnsi"/>
        </w:rPr>
        <w:t xml:space="preserve">Gambling in some form is legal in 48 of the 50 states, with Utah and Hawaii completely banning it. Twenty-five states have legalized commercial gaming and 30 states have authorized tribal casinos. </w:t>
      </w:r>
    </w:p>
    <w:p w14:paraId="4CCB8ABB" w14:textId="77777777" w:rsidR="00AB56E5" w:rsidRPr="00FD0454" w:rsidRDefault="00AB56E5" w:rsidP="00FD0454">
      <w:pPr>
        <w:pStyle w:val="NormalWeb"/>
        <w:shd w:val="clear" w:color="auto" w:fill="FFFFFF"/>
        <w:spacing w:before="0" w:beforeAutospacing="0" w:after="0" w:afterAutospacing="0" w:line="360" w:lineRule="auto"/>
        <w:ind w:firstLine="720"/>
        <w:rPr>
          <w:rFonts w:asciiTheme="minorHAnsi" w:hAnsiTheme="minorHAnsi" w:cstheme="minorHAnsi"/>
        </w:rPr>
      </w:pPr>
      <w:r w:rsidRPr="00FD0454">
        <w:rPr>
          <w:rFonts w:asciiTheme="minorHAnsi" w:hAnsiTheme="minorHAnsi" w:cstheme="minorHAnsi"/>
        </w:rPr>
        <w:t xml:space="preserve">Three states will be voting on measures concerning gambling. </w:t>
      </w:r>
      <w:hyperlink r:id="rId9" w:tooltip="Colorado Amendment 77, Allow Voters in Central, Black Hawk, and Cripple Creek Cities to Expand Authorized Games and Increase Maximum Bets Initiative (2020)" w:history="1">
        <w:r w:rsidRPr="00FD0454">
          <w:rPr>
            <w:rStyle w:val="Hyperlink"/>
            <w:rFonts w:asciiTheme="minorHAnsi" w:hAnsiTheme="minorHAnsi" w:cstheme="minorHAnsi"/>
            <w:color w:val="auto"/>
            <w:u w:val="none"/>
          </w:rPr>
          <w:t xml:space="preserve">Colorado </w:t>
        </w:r>
      </w:hyperlink>
      <w:r w:rsidRPr="00FD0454">
        <w:rPr>
          <w:rFonts w:asciiTheme="minorHAnsi" w:hAnsiTheme="minorHAnsi" w:cstheme="minorHAnsi"/>
        </w:rPr>
        <w:t xml:space="preserve">would allow local jurisdictions where gambling is legal to approve a maximum single bet limit of any amount and expand allowable game types in addition to slot machines, blackjack, poker, roulette, and craps. A second </w:t>
      </w:r>
      <w:hyperlink r:id="rId10" w:tooltip="Colorado Amendment C, Charitable Bingo and Raffles Amendment (2020)" w:history="1">
        <w:r w:rsidRPr="00FD0454">
          <w:rPr>
            <w:rStyle w:val="Hyperlink"/>
            <w:rFonts w:asciiTheme="minorHAnsi" w:hAnsiTheme="minorHAnsi" w:cstheme="minorHAnsi"/>
            <w:color w:val="auto"/>
            <w:u w:val="none"/>
          </w:rPr>
          <w:t xml:space="preserve">Colorado Amendment </w:t>
        </w:r>
      </w:hyperlink>
      <w:r w:rsidRPr="00FD0454">
        <w:rPr>
          <w:rFonts w:asciiTheme="minorHAnsi" w:hAnsiTheme="minorHAnsi" w:cstheme="minorHAnsi"/>
        </w:rPr>
        <w:t>would lower the number of years an organization must have existed before obtaining a charitable gaming license from five years to three years. </w:t>
      </w:r>
    </w:p>
    <w:p w14:paraId="51373988" w14:textId="08F76291" w:rsidR="00AB56E5" w:rsidRPr="00FD0454" w:rsidRDefault="00C12302" w:rsidP="00FD0454">
      <w:pPr>
        <w:pStyle w:val="NormalWeb"/>
        <w:shd w:val="clear" w:color="auto" w:fill="FFFFFF"/>
        <w:spacing w:before="0" w:beforeAutospacing="0" w:after="0" w:afterAutospacing="0" w:line="360" w:lineRule="auto"/>
        <w:ind w:firstLine="720"/>
        <w:rPr>
          <w:rFonts w:asciiTheme="minorHAnsi" w:hAnsiTheme="minorHAnsi" w:cstheme="minorHAnsi"/>
        </w:rPr>
      </w:pPr>
      <w:hyperlink r:id="rId11" w:tooltip="Maryland Question 2, Sports Betting Measure (2020)" w:history="1">
        <w:r w:rsidR="00AB56E5" w:rsidRPr="00FD0454">
          <w:rPr>
            <w:rStyle w:val="Hyperlink"/>
            <w:rFonts w:asciiTheme="minorHAnsi" w:hAnsiTheme="minorHAnsi" w:cstheme="minorHAnsi"/>
            <w:color w:val="auto"/>
            <w:u w:val="none"/>
          </w:rPr>
          <w:t xml:space="preserve">Maryland </w:t>
        </w:r>
      </w:hyperlink>
      <w:r w:rsidR="00AB56E5" w:rsidRPr="00FD0454">
        <w:rPr>
          <w:rFonts w:asciiTheme="minorHAnsi" w:hAnsiTheme="minorHAnsi" w:cstheme="minorHAnsi"/>
        </w:rPr>
        <w:t xml:space="preserve">would authorize sports and events wagering at certain licensed facilities with state revenue intended to fund public education. A </w:t>
      </w:r>
      <w:hyperlink r:id="rId12" w:tooltip="South Dakota Constitutional Amendment B, Deadwood Sports Betting Legalization Amendment (2020)" w:history="1">
        <w:r w:rsidR="00AB56E5" w:rsidRPr="00FD0454">
          <w:rPr>
            <w:rStyle w:val="Hyperlink"/>
            <w:rFonts w:asciiTheme="minorHAnsi" w:hAnsiTheme="minorHAnsi" w:cstheme="minorHAnsi"/>
            <w:color w:val="auto"/>
            <w:u w:val="none"/>
          </w:rPr>
          <w:t xml:space="preserve">South Dakota constitutional amendment </w:t>
        </w:r>
      </w:hyperlink>
      <w:r w:rsidR="00AB56E5" w:rsidRPr="00FD0454">
        <w:rPr>
          <w:rFonts w:asciiTheme="minorHAnsi" w:hAnsiTheme="minorHAnsi" w:cstheme="minorHAnsi"/>
        </w:rPr>
        <w:t>would authorize the South Dakota State Legislature to legalize sports betting within the city limits of Deadwood.</w:t>
      </w:r>
    </w:p>
    <w:p w14:paraId="17988FFC" w14:textId="77777777" w:rsidR="00AB56E5" w:rsidRPr="00FD0454" w:rsidRDefault="00AB56E5" w:rsidP="00FD0454">
      <w:pPr>
        <w:shd w:val="clear" w:color="auto" w:fill="FFFFFF"/>
        <w:spacing w:after="0" w:line="360" w:lineRule="auto"/>
        <w:ind w:firstLine="720"/>
        <w:rPr>
          <w:rFonts w:eastAsia="Times New Roman" w:cstheme="minorHAnsi"/>
          <w:sz w:val="24"/>
          <w:szCs w:val="24"/>
        </w:rPr>
      </w:pPr>
      <w:r w:rsidRPr="00FD0454">
        <w:rPr>
          <w:rFonts w:eastAsia="Times New Roman" w:cstheme="minorHAnsi"/>
          <w:sz w:val="24"/>
          <w:szCs w:val="24"/>
        </w:rPr>
        <w:t>A “yes” vote supports amending the Nebraska Constitution to allow laws to authorize, regulate, and tax gambling at licensed racetrack facilities in the state.</w:t>
      </w:r>
    </w:p>
    <w:p w14:paraId="5D421430" w14:textId="3ADC2D86" w:rsidR="00A37832" w:rsidRPr="00FD0454" w:rsidRDefault="00AB56E5" w:rsidP="00FD0454">
      <w:pPr>
        <w:shd w:val="clear" w:color="auto" w:fill="FFFFFF"/>
        <w:spacing w:after="0" w:line="360" w:lineRule="auto"/>
        <w:ind w:firstLine="720"/>
        <w:rPr>
          <w:rFonts w:eastAsia="Times New Roman" w:cstheme="minorHAnsi"/>
          <w:sz w:val="24"/>
          <w:szCs w:val="24"/>
        </w:rPr>
      </w:pPr>
      <w:r w:rsidRPr="00FD0454">
        <w:rPr>
          <w:rFonts w:eastAsia="Times New Roman" w:cstheme="minorHAnsi"/>
          <w:sz w:val="24"/>
          <w:szCs w:val="24"/>
        </w:rPr>
        <w:t>A “no” vote opposes amending the Nebraska Constitution to do those things and would maintain the state’s prohibition against gambling at racetracks.</w:t>
      </w:r>
      <w:r w:rsidR="00734F6F" w:rsidRPr="00FD0454">
        <w:rPr>
          <w:rFonts w:eastAsia="Times New Roman" w:cstheme="minorHAnsi"/>
          <w:sz w:val="24"/>
          <w:szCs w:val="24"/>
        </w:rPr>
        <w:t xml:space="preserve"> </w:t>
      </w:r>
    </w:p>
    <w:p w14:paraId="76E2E1D7" w14:textId="14FB85A7" w:rsidR="00AB56E5" w:rsidRPr="00FD0454" w:rsidRDefault="00734F6F" w:rsidP="00FD0454">
      <w:pPr>
        <w:pStyle w:val="NormalWeb"/>
        <w:shd w:val="clear" w:color="auto" w:fill="FFFFFF"/>
        <w:spacing w:before="0" w:beforeAutospacing="0" w:after="0" w:afterAutospacing="0" w:line="360" w:lineRule="auto"/>
        <w:ind w:firstLine="720"/>
        <w:rPr>
          <w:rFonts w:asciiTheme="minorHAnsi" w:hAnsiTheme="minorHAnsi" w:cstheme="minorHAnsi"/>
        </w:rPr>
      </w:pPr>
      <w:r w:rsidRPr="00FD0454">
        <w:rPr>
          <w:rFonts w:asciiTheme="minorHAnsi" w:hAnsiTheme="minorHAnsi" w:cstheme="minorHAnsi"/>
          <w:b/>
          <w:bCs/>
        </w:rPr>
        <w:t>Nebraska Initiative 430</w:t>
      </w:r>
      <w:r w:rsidRPr="00FD0454">
        <w:rPr>
          <w:rFonts w:asciiTheme="minorHAnsi" w:hAnsiTheme="minorHAnsi" w:cstheme="minorHAnsi"/>
        </w:rPr>
        <w:t xml:space="preserve"> </w:t>
      </w:r>
      <w:r w:rsidR="00AB56E5" w:rsidRPr="00FD0454">
        <w:rPr>
          <w:rFonts w:asciiTheme="minorHAnsi" w:hAnsiTheme="minorHAnsi" w:cstheme="minorHAnsi"/>
        </w:rPr>
        <w:t>would authorize gambling at licensed racetracks with licensed gaming operators. It would establish the Nebraska Gaming Commission to enact rules to license gaming operators and regulate the gambling industry. The measure would prohibit anyone under the age of 21 from playing on gambling devices or participating in gambling at the racetrack. Currently, Nebraska outlaws gambling, except with respect to the state lottery, licensed raffles, and bingo.</w:t>
      </w:r>
      <w:r w:rsidR="003E5B49" w:rsidRPr="00FD0454">
        <w:rPr>
          <w:rFonts w:asciiTheme="minorHAnsi" w:hAnsiTheme="minorHAnsi" w:cstheme="minorHAnsi"/>
        </w:rPr>
        <w:t xml:space="preserve"> </w:t>
      </w:r>
    </w:p>
    <w:p w14:paraId="1FCB0387" w14:textId="77777777" w:rsidR="00FD0454" w:rsidRDefault="00FD0454" w:rsidP="00FD0454">
      <w:pPr>
        <w:pStyle w:val="NormalWeb"/>
        <w:shd w:val="clear" w:color="auto" w:fill="FFFFFF"/>
        <w:spacing w:before="0" w:beforeAutospacing="0" w:after="0" w:afterAutospacing="0" w:line="360" w:lineRule="auto"/>
        <w:ind w:firstLine="720"/>
        <w:rPr>
          <w:rFonts w:asciiTheme="minorHAnsi" w:hAnsiTheme="minorHAnsi" w:cstheme="minorHAnsi"/>
        </w:rPr>
      </w:pPr>
    </w:p>
    <w:p w14:paraId="4A530931" w14:textId="77777777" w:rsidR="00FD0454" w:rsidRDefault="00FD0454" w:rsidP="00FD0454">
      <w:pPr>
        <w:pStyle w:val="NormalWeb"/>
        <w:shd w:val="clear" w:color="auto" w:fill="FFFFFF"/>
        <w:spacing w:before="0" w:beforeAutospacing="0" w:after="0" w:afterAutospacing="0" w:line="360" w:lineRule="auto"/>
        <w:ind w:firstLine="720"/>
        <w:rPr>
          <w:rFonts w:asciiTheme="minorHAnsi" w:hAnsiTheme="minorHAnsi" w:cstheme="minorHAnsi"/>
        </w:rPr>
      </w:pPr>
    </w:p>
    <w:p w14:paraId="6E946AA6" w14:textId="0C35744A" w:rsidR="00FD0454" w:rsidRPr="00FD0454" w:rsidRDefault="00FD0454" w:rsidP="00FD0454">
      <w:pPr>
        <w:pStyle w:val="NormalWeb"/>
        <w:shd w:val="clear" w:color="auto" w:fill="FFFFFF"/>
        <w:spacing w:before="0" w:beforeAutospacing="0" w:after="0" w:afterAutospacing="0" w:line="360" w:lineRule="auto"/>
        <w:ind w:left="-720" w:firstLine="720"/>
        <w:rPr>
          <w:rFonts w:asciiTheme="minorHAnsi" w:hAnsiTheme="minorHAnsi" w:cstheme="minorHAnsi"/>
          <w:b/>
        </w:rPr>
      </w:pPr>
      <w:r w:rsidRPr="00FD0454">
        <w:rPr>
          <w:rFonts w:asciiTheme="minorHAnsi" w:hAnsiTheme="minorHAnsi" w:cstheme="minorHAnsi"/>
          <w:b/>
        </w:rPr>
        <w:lastRenderedPageBreak/>
        <w:t>For Release Wednesday, October 21, 2020 – Page 3</w:t>
      </w:r>
    </w:p>
    <w:p w14:paraId="10569949" w14:textId="77777777" w:rsidR="00FD0454" w:rsidRDefault="00FD0454" w:rsidP="00FD0454">
      <w:pPr>
        <w:pStyle w:val="NormalWeb"/>
        <w:shd w:val="clear" w:color="auto" w:fill="FFFFFF"/>
        <w:spacing w:before="0" w:beforeAutospacing="0" w:after="0" w:afterAutospacing="0" w:line="360" w:lineRule="auto"/>
        <w:ind w:firstLine="720"/>
        <w:rPr>
          <w:rFonts w:asciiTheme="minorHAnsi" w:hAnsiTheme="minorHAnsi" w:cstheme="minorHAnsi"/>
        </w:rPr>
      </w:pPr>
    </w:p>
    <w:p w14:paraId="6ADED384" w14:textId="5C489BC5" w:rsidR="003E5B49" w:rsidRPr="00FD0454" w:rsidRDefault="003E5B49" w:rsidP="00FD0454">
      <w:pPr>
        <w:pStyle w:val="NormalWeb"/>
        <w:shd w:val="clear" w:color="auto" w:fill="FFFFFF"/>
        <w:spacing w:before="0" w:beforeAutospacing="0" w:after="0" w:afterAutospacing="0" w:line="360" w:lineRule="auto"/>
        <w:ind w:firstLine="720"/>
        <w:rPr>
          <w:rFonts w:asciiTheme="minorHAnsi" w:hAnsiTheme="minorHAnsi" w:cstheme="minorHAnsi"/>
        </w:rPr>
      </w:pPr>
      <w:r w:rsidRPr="00FD0454">
        <w:rPr>
          <w:rFonts w:asciiTheme="minorHAnsi" w:hAnsiTheme="minorHAnsi" w:cstheme="minorHAnsi"/>
        </w:rPr>
        <w:t xml:space="preserve">A ”yes” vote supports enacting a law that authorizes gambling operations within licensed racetracks and establishes the Nebraska Gaming Commission to regulate gambling operations. </w:t>
      </w:r>
      <w:r w:rsidR="00BC560C" w:rsidRPr="00FD0454">
        <w:rPr>
          <w:rFonts w:asciiTheme="minorHAnsi" w:hAnsiTheme="minorHAnsi" w:cstheme="minorHAnsi"/>
        </w:rPr>
        <w:t xml:space="preserve"> </w:t>
      </w:r>
    </w:p>
    <w:p w14:paraId="2C64CBC2" w14:textId="229F5404" w:rsidR="003E5B49" w:rsidRPr="00FD0454" w:rsidRDefault="003E5B49" w:rsidP="00FD0454">
      <w:pPr>
        <w:pStyle w:val="NormalWeb"/>
        <w:shd w:val="clear" w:color="auto" w:fill="FFFFFF"/>
        <w:spacing w:before="0" w:beforeAutospacing="0" w:after="0" w:afterAutospacing="0" w:line="360" w:lineRule="auto"/>
        <w:ind w:firstLine="720"/>
        <w:rPr>
          <w:rFonts w:asciiTheme="minorHAnsi" w:hAnsiTheme="minorHAnsi" w:cstheme="minorHAnsi"/>
          <w:u w:val="single"/>
          <w:vertAlign w:val="superscript"/>
        </w:rPr>
      </w:pPr>
      <w:r w:rsidRPr="00FD0454">
        <w:rPr>
          <w:rFonts w:asciiTheme="minorHAnsi" w:hAnsiTheme="minorHAnsi" w:cstheme="minorHAnsi"/>
        </w:rPr>
        <w:t xml:space="preserve">A “no” vote opposes enacting a law that authorizes gambling operations within licensed racetracks and establish the Nebraska Gaming Commission to regulate gambling operations. </w:t>
      </w:r>
    </w:p>
    <w:p w14:paraId="3910A378" w14:textId="2C0BF4E0" w:rsidR="003E5B49" w:rsidRPr="00FD0454" w:rsidRDefault="00734F6F" w:rsidP="00FD0454">
      <w:pPr>
        <w:shd w:val="clear" w:color="auto" w:fill="FFFFFF"/>
        <w:spacing w:after="0" w:line="360" w:lineRule="auto"/>
        <w:ind w:firstLine="720"/>
        <w:rPr>
          <w:rFonts w:eastAsia="Times New Roman" w:cstheme="minorHAnsi"/>
          <w:sz w:val="24"/>
          <w:szCs w:val="24"/>
        </w:rPr>
      </w:pPr>
      <w:r w:rsidRPr="00FD0454">
        <w:rPr>
          <w:rFonts w:eastAsia="Times New Roman" w:cstheme="minorHAnsi"/>
          <w:b/>
          <w:bCs/>
          <w:sz w:val="24"/>
          <w:szCs w:val="24"/>
        </w:rPr>
        <w:t>Nebraska Initiative 431</w:t>
      </w:r>
      <w:r w:rsidR="003E5B49" w:rsidRPr="00FD0454">
        <w:rPr>
          <w:rFonts w:cstheme="minorHAnsi"/>
          <w:b/>
          <w:bCs/>
          <w:sz w:val="24"/>
          <w:szCs w:val="24"/>
        </w:rPr>
        <w:t xml:space="preserve"> </w:t>
      </w:r>
      <w:r w:rsidR="003E5B49" w:rsidRPr="00FD0454">
        <w:rPr>
          <w:rFonts w:eastAsia="Times New Roman" w:cstheme="minorHAnsi"/>
          <w:sz w:val="24"/>
          <w:szCs w:val="24"/>
        </w:rPr>
        <w:t>would authorize the Nebraska Gaming Commission to collect a 20% tax on all gross gaming revenue generated within licensed racetracks. Gross gaming revenue is defined as the amount of money players gamble minus the amount won, federal taxes, and any promotion gaming credits received from the operator and redeemed by the player.</w:t>
      </w:r>
      <w:r w:rsidR="00711990" w:rsidRPr="00FD0454">
        <w:rPr>
          <w:rFonts w:eastAsia="Times New Roman" w:cstheme="minorHAnsi"/>
          <w:sz w:val="24"/>
          <w:szCs w:val="24"/>
        </w:rPr>
        <w:t xml:space="preserve"> </w:t>
      </w:r>
    </w:p>
    <w:p w14:paraId="4E5C023E" w14:textId="77777777" w:rsidR="003E5B49" w:rsidRPr="00FD0454" w:rsidRDefault="003E5B49" w:rsidP="00FD0454">
      <w:pPr>
        <w:shd w:val="clear" w:color="auto" w:fill="FFFFFF"/>
        <w:spacing w:after="0" w:line="360" w:lineRule="auto"/>
        <w:ind w:left="-432" w:firstLine="389"/>
        <w:rPr>
          <w:rFonts w:eastAsia="Times New Roman" w:cstheme="minorHAnsi"/>
          <w:sz w:val="24"/>
          <w:szCs w:val="24"/>
        </w:rPr>
      </w:pPr>
      <w:r w:rsidRPr="00FD0454">
        <w:rPr>
          <w:rFonts w:eastAsia="Times New Roman" w:cstheme="minorHAnsi"/>
          <w:sz w:val="24"/>
          <w:szCs w:val="24"/>
        </w:rPr>
        <w:t>The revenue from the tax would be allocated as follows:</w:t>
      </w:r>
    </w:p>
    <w:p w14:paraId="3ACEE196" w14:textId="77777777" w:rsidR="003E5B49" w:rsidRPr="00FD0454" w:rsidRDefault="003E5B49" w:rsidP="00FD0454">
      <w:pPr>
        <w:numPr>
          <w:ilvl w:val="0"/>
          <w:numId w:val="2"/>
        </w:numPr>
        <w:shd w:val="clear" w:color="auto" w:fill="FFFFFF"/>
        <w:spacing w:after="0" w:line="360" w:lineRule="auto"/>
        <w:ind w:left="384"/>
        <w:rPr>
          <w:rFonts w:eastAsia="Times New Roman" w:cstheme="minorHAnsi"/>
          <w:sz w:val="24"/>
          <w:szCs w:val="24"/>
        </w:rPr>
      </w:pPr>
      <w:r w:rsidRPr="00FD0454">
        <w:rPr>
          <w:rFonts w:eastAsia="Times New Roman" w:cstheme="minorHAnsi"/>
          <w:sz w:val="24"/>
          <w:szCs w:val="24"/>
        </w:rPr>
        <w:t>2.5% to the Compulsive Gamblers Assistance Fund,</w:t>
      </w:r>
    </w:p>
    <w:p w14:paraId="2DB101E6" w14:textId="77777777" w:rsidR="003E5B49" w:rsidRPr="00FD0454" w:rsidRDefault="003E5B49" w:rsidP="00FD0454">
      <w:pPr>
        <w:numPr>
          <w:ilvl w:val="0"/>
          <w:numId w:val="2"/>
        </w:numPr>
        <w:shd w:val="clear" w:color="auto" w:fill="FFFFFF"/>
        <w:spacing w:after="0" w:line="360" w:lineRule="auto"/>
        <w:ind w:left="384"/>
        <w:rPr>
          <w:rFonts w:eastAsia="Times New Roman" w:cstheme="minorHAnsi"/>
          <w:sz w:val="24"/>
          <w:szCs w:val="24"/>
        </w:rPr>
      </w:pPr>
      <w:r w:rsidRPr="00FD0454">
        <w:rPr>
          <w:rFonts w:eastAsia="Times New Roman" w:cstheme="minorHAnsi"/>
          <w:sz w:val="24"/>
          <w:szCs w:val="24"/>
        </w:rPr>
        <w:t>2.5% to the General Fund,</w:t>
      </w:r>
    </w:p>
    <w:p w14:paraId="7AA29630" w14:textId="77777777" w:rsidR="003E5B49" w:rsidRPr="00FD0454" w:rsidRDefault="003E5B49" w:rsidP="00FD0454">
      <w:pPr>
        <w:numPr>
          <w:ilvl w:val="0"/>
          <w:numId w:val="2"/>
        </w:numPr>
        <w:shd w:val="clear" w:color="auto" w:fill="FFFFFF"/>
        <w:spacing w:after="0" w:line="360" w:lineRule="auto"/>
        <w:ind w:left="384"/>
        <w:rPr>
          <w:rFonts w:eastAsia="Times New Roman" w:cstheme="minorHAnsi"/>
          <w:sz w:val="24"/>
          <w:szCs w:val="24"/>
        </w:rPr>
      </w:pPr>
      <w:r w:rsidRPr="00FD0454">
        <w:rPr>
          <w:rFonts w:eastAsia="Times New Roman" w:cstheme="minorHAnsi"/>
          <w:sz w:val="24"/>
          <w:szCs w:val="24"/>
        </w:rPr>
        <w:t>70% to the Property Tax Credit Cash Fund, and</w:t>
      </w:r>
    </w:p>
    <w:p w14:paraId="4A68B423" w14:textId="77777777" w:rsidR="003E5B49" w:rsidRPr="00FD0454" w:rsidRDefault="003E5B49" w:rsidP="00FD0454">
      <w:pPr>
        <w:numPr>
          <w:ilvl w:val="0"/>
          <w:numId w:val="2"/>
        </w:numPr>
        <w:shd w:val="clear" w:color="auto" w:fill="FFFFFF"/>
        <w:spacing w:after="0" w:line="360" w:lineRule="auto"/>
        <w:ind w:left="384"/>
        <w:rPr>
          <w:rFonts w:eastAsia="Times New Roman" w:cstheme="minorHAnsi"/>
          <w:sz w:val="24"/>
          <w:szCs w:val="24"/>
        </w:rPr>
      </w:pPr>
      <w:r w:rsidRPr="00FD0454">
        <w:rPr>
          <w:rFonts w:eastAsia="Times New Roman" w:cstheme="minorHAnsi"/>
          <w:sz w:val="24"/>
          <w:szCs w:val="24"/>
        </w:rPr>
        <w:t>25% to local jurisdictions where licensed racetracks operate.</w:t>
      </w:r>
    </w:p>
    <w:p w14:paraId="2DD37091" w14:textId="64A841B3" w:rsidR="003E5B49" w:rsidRPr="00FD0454" w:rsidRDefault="003E5B49" w:rsidP="00FD0454">
      <w:pPr>
        <w:shd w:val="clear" w:color="auto" w:fill="FFFFFF"/>
        <w:spacing w:after="0" w:line="360" w:lineRule="auto"/>
        <w:rPr>
          <w:rFonts w:eastAsia="Times New Roman" w:cstheme="minorHAnsi"/>
          <w:sz w:val="24"/>
          <w:szCs w:val="24"/>
        </w:rPr>
      </w:pPr>
      <w:r w:rsidRPr="00FD0454">
        <w:rPr>
          <w:rFonts w:eastAsia="Times New Roman" w:cstheme="minorHAnsi"/>
          <w:sz w:val="24"/>
          <w:szCs w:val="24"/>
        </w:rPr>
        <w:t>The Nebraska Gaming Commission would be authorized to develop rules for reporting revenue from the tax, and gaming operators that do not comply would receive a maximum penalty of a Class IV misdemeanor.</w:t>
      </w:r>
      <w:r w:rsidR="00711990" w:rsidRPr="00FD0454">
        <w:rPr>
          <w:rFonts w:eastAsia="Times New Roman" w:cstheme="minorHAnsi"/>
          <w:sz w:val="24"/>
          <w:szCs w:val="24"/>
        </w:rPr>
        <w:t xml:space="preserve"> </w:t>
      </w:r>
    </w:p>
    <w:p w14:paraId="09A53B6D" w14:textId="69C27882" w:rsidR="00711990" w:rsidRPr="00FD0454" w:rsidRDefault="00711990" w:rsidP="00FD0454">
      <w:pPr>
        <w:shd w:val="clear" w:color="auto" w:fill="FFFFFF"/>
        <w:spacing w:after="0" w:line="360" w:lineRule="auto"/>
        <w:ind w:firstLine="720"/>
        <w:rPr>
          <w:rFonts w:eastAsia="Times New Roman" w:cstheme="minorHAnsi"/>
          <w:sz w:val="24"/>
          <w:szCs w:val="24"/>
        </w:rPr>
      </w:pPr>
      <w:r w:rsidRPr="00FD0454">
        <w:rPr>
          <w:rFonts w:eastAsia="Times New Roman" w:cstheme="minorHAnsi"/>
          <w:sz w:val="24"/>
          <w:szCs w:val="24"/>
        </w:rPr>
        <w:t>A “yes” vote supports imposing the tax and distribution as outlined. A “no” vote opposes the tax on gross gambling revenue of licensed gaming operations.</w:t>
      </w:r>
    </w:p>
    <w:p w14:paraId="3472C108" w14:textId="77777777" w:rsidR="00711990" w:rsidRPr="00FD0454" w:rsidRDefault="00711990" w:rsidP="00FD0454">
      <w:pPr>
        <w:spacing w:after="0" w:line="360" w:lineRule="auto"/>
        <w:ind w:firstLine="720"/>
        <w:rPr>
          <w:rFonts w:cstheme="minorHAnsi"/>
          <w:i/>
          <w:iCs/>
          <w:sz w:val="24"/>
          <w:szCs w:val="24"/>
        </w:rPr>
      </w:pPr>
      <w:r w:rsidRPr="00FD0454">
        <w:rPr>
          <w:rFonts w:cstheme="minorHAnsi"/>
          <w:sz w:val="24"/>
          <w:szCs w:val="24"/>
        </w:rPr>
        <w:t xml:space="preserve"> </w:t>
      </w:r>
      <w:r w:rsidRPr="00FD0454">
        <w:rPr>
          <w:rFonts w:cstheme="minorHAnsi"/>
          <w:i/>
          <w:iCs/>
          <w:sz w:val="24"/>
          <w:szCs w:val="24"/>
        </w:rPr>
        <w:t>J.L. Schmidt has been covering Nebraska government and politics since 1979. He has been a registered Independent for 20 years.</w:t>
      </w:r>
    </w:p>
    <w:p w14:paraId="6718DECB" w14:textId="77777777" w:rsidR="00711990" w:rsidRPr="00FD0454" w:rsidRDefault="00711990" w:rsidP="00711990">
      <w:pPr>
        <w:shd w:val="clear" w:color="auto" w:fill="FFFFFF"/>
        <w:spacing w:after="0" w:line="240" w:lineRule="auto"/>
        <w:outlineLvl w:val="2"/>
        <w:rPr>
          <w:rFonts w:cstheme="minorHAnsi"/>
          <w:color w:val="333333"/>
          <w:sz w:val="24"/>
          <w:szCs w:val="24"/>
        </w:rPr>
      </w:pPr>
    </w:p>
    <w:p w14:paraId="40280B48" w14:textId="36D57ED1" w:rsidR="00711990" w:rsidRPr="00FD0454" w:rsidRDefault="00711990" w:rsidP="00711990">
      <w:pPr>
        <w:shd w:val="clear" w:color="auto" w:fill="FFFFFF"/>
        <w:spacing w:after="0" w:line="240" w:lineRule="auto"/>
        <w:outlineLvl w:val="2"/>
        <w:rPr>
          <w:rFonts w:cstheme="minorHAnsi"/>
          <w:color w:val="333333"/>
          <w:sz w:val="24"/>
          <w:szCs w:val="24"/>
        </w:rPr>
      </w:pPr>
      <w:r w:rsidRPr="00FD0454">
        <w:rPr>
          <w:rFonts w:cstheme="minorHAnsi"/>
          <w:color w:val="333333"/>
          <w:sz w:val="24"/>
          <w:szCs w:val="24"/>
        </w:rPr>
        <w:tab/>
      </w:r>
      <w:r w:rsidRPr="00FD0454">
        <w:rPr>
          <w:rFonts w:cstheme="minorHAnsi"/>
          <w:color w:val="333333"/>
          <w:sz w:val="24"/>
          <w:szCs w:val="24"/>
        </w:rPr>
        <w:tab/>
      </w:r>
      <w:r w:rsidRPr="00FD0454">
        <w:rPr>
          <w:rFonts w:cstheme="minorHAnsi"/>
          <w:color w:val="333333"/>
          <w:sz w:val="24"/>
          <w:szCs w:val="24"/>
        </w:rPr>
        <w:tab/>
      </w:r>
      <w:r w:rsidRPr="00FD0454">
        <w:rPr>
          <w:rFonts w:cstheme="minorHAnsi"/>
          <w:color w:val="333333"/>
          <w:sz w:val="24"/>
          <w:szCs w:val="24"/>
        </w:rPr>
        <w:tab/>
      </w:r>
      <w:r w:rsidRPr="00FD0454">
        <w:rPr>
          <w:rFonts w:cstheme="minorHAnsi"/>
          <w:color w:val="333333"/>
          <w:sz w:val="24"/>
          <w:szCs w:val="24"/>
        </w:rPr>
        <w:tab/>
      </w:r>
      <w:r w:rsidR="00FD0454">
        <w:rPr>
          <w:rFonts w:cstheme="minorHAnsi"/>
          <w:color w:val="333333"/>
          <w:sz w:val="24"/>
          <w:szCs w:val="24"/>
        </w:rPr>
        <w:tab/>
        <w:t>-</w:t>
      </w:r>
      <w:r w:rsidRPr="00FD0454">
        <w:rPr>
          <w:rFonts w:cstheme="minorHAnsi"/>
          <w:color w:val="333333"/>
          <w:sz w:val="24"/>
          <w:szCs w:val="24"/>
        </w:rPr>
        <w:t>-30-</w:t>
      </w:r>
      <w:r w:rsidR="00FD0454">
        <w:rPr>
          <w:rFonts w:cstheme="minorHAnsi"/>
          <w:color w:val="333333"/>
          <w:sz w:val="24"/>
          <w:szCs w:val="24"/>
        </w:rPr>
        <w:t>-</w:t>
      </w:r>
    </w:p>
    <w:p w14:paraId="216E442D" w14:textId="5B459475" w:rsidR="00006FF3" w:rsidRPr="00FD0454" w:rsidRDefault="00006FF3" w:rsidP="00FA00CE">
      <w:pPr>
        <w:pStyle w:val="ListParagraph"/>
        <w:spacing w:after="0" w:line="240" w:lineRule="auto"/>
        <w:rPr>
          <w:rFonts w:cstheme="minorHAnsi"/>
          <w:sz w:val="24"/>
          <w:szCs w:val="24"/>
        </w:rPr>
      </w:pPr>
    </w:p>
    <w:sectPr w:rsidR="00006FF3" w:rsidRPr="00FD0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23AF2"/>
    <w:multiLevelType w:val="hybridMultilevel"/>
    <w:tmpl w:val="9A8C5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8D0F46"/>
    <w:multiLevelType w:val="multilevel"/>
    <w:tmpl w:val="2E1AF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FF3"/>
    <w:rsid w:val="00006FF3"/>
    <w:rsid w:val="003E5B49"/>
    <w:rsid w:val="005128CF"/>
    <w:rsid w:val="00711990"/>
    <w:rsid w:val="00734F6F"/>
    <w:rsid w:val="00A37832"/>
    <w:rsid w:val="00AA1F59"/>
    <w:rsid w:val="00AB56E5"/>
    <w:rsid w:val="00BC560C"/>
    <w:rsid w:val="00C12302"/>
    <w:rsid w:val="00FA00CE"/>
    <w:rsid w:val="00FD0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E1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06F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FF3"/>
    <w:pPr>
      <w:ind w:left="720"/>
      <w:contextualSpacing/>
    </w:pPr>
  </w:style>
  <w:style w:type="paragraph" w:styleId="NormalWeb">
    <w:name w:val="Normal (Web)"/>
    <w:basedOn w:val="Normal"/>
    <w:uiPriority w:val="99"/>
    <w:unhideWhenUsed/>
    <w:rsid w:val="00006F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06FF3"/>
    <w:rPr>
      <w:color w:val="0000FF"/>
      <w:u w:val="single"/>
    </w:rPr>
  </w:style>
  <w:style w:type="character" w:styleId="Strong">
    <w:name w:val="Strong"/>
    <w:basedOn w:val="DefaultParagraphFont"/>
    <w:uiPriority w:val="22"/>
    <w:qFormat/>
    <w:rsid w:val="00006FF3"/>
    <w:rPr>
      <w:b/>
      <w:bCs/>
    </w:rPr>
  </w:style>
  <w:style w:type="character" w:customStyle="1" w:styleId="Heading3Char">
    <w:name w:val="Heading 3 Char"/>
    <w:basedOn w:val="DefaultParagraphFont"/>
    <w:link w:val="Heading3"/>
    <w:uiPriority w:val="9"/>
    <w:rsid w:val="00006FF3"/>
    <w:rPr>
      <w:rFonts w:ascii="Times New Roman" w:eastAsia="Times New Roman" w:hAnsi="Times New Roman" w:cs="Times New Roman"/>
      <w:b/>
      <w:bCs/>
      <w:sz w:val="27"/>
      <w:szCs w:val="27"/>
    </w:rPr>
  </w:style>
  <w:style w:type="character" w:customStyle="1" w:styleId="mw-headline">
    <w:name w:val="mw-headline"/>
    <w:basedOn w:val="DefaultParagraphFont"/>
    <w:rsid w:val="00006FF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06F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FF3"/>
    <w:pPr>
      <w:ind w:left="720"/>
      <w:contextualSpacing/>
    </w:pPr>
  </w:style>
  <w:style w:type="paragraph" w:styleId="NormalWeb">
    <w:name w:val="Normal (Web)"/>
    <w:basedOn w:val="Normal"/>
    <w:uiPriority w:val="99"/>
    <w:unhideWhenUsed/>
    <w:rsid w:val="00006F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06FF3"/>
    <w:rPr>
      <w:color w:val="0000FF"/>
      <w:u w:val="single"/>
    </w:rPr>
  </w:style>
  <w:style w:type="character" w:styleId="Strong">
    <w:name w:val="Strong"/>
    <w:basedOn w:val="DefaultParagraphFont"/>
    <w:uiPriority w:val="22"/>
    <w:qFormat/>
    <w:rsid w:val="00006FF3"/>
    <w:rPr>
      <w:b/>
      <w:bCs/>
    </w:rPr>
  </w:style>
  <w:style w:type="character" w:customStyle="1" w:styleId="Heading3Char">
    <w:name w:val="Heading 3 Char"/>
    <w:basedOn w:val="DefaultParagraphFont"/>
    <w:link w:val="Heading3"/>
    <w:uiPriority w:val="9"/>
    <w:rsid w:val="00006FF3"/>
    <w:rPr>
      <w:rFonts w:ascii="Times New Roman" w:eastAsia="Times New Roman" w:hAnsi="Times New Roman" w:cs="Times New Roman"/>
      <w:b/>
      <w:bCs/>
      <w:sz w:val="27"/>
      <w:szCs w:val="27"/>
    </w:rPr>
  </w:style>
  <w:style w:type="character" w:customStyle="1" w:styleId="mw-headline">
    <w:name w:val="mw-headline"/>
    <w:basedOn w:val="DefaultParagraphFont"/>
    <w:rsid w:val="00006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3780">
      <w:bodyDiv w:val="1"/>
      <w:marLeft w:val="0"/>
      <w:marRight w:val="0"/>
      <w:marTop w:val="0"/>
      <w:marBottom w:val="0"/>
      <w:divBdr>
        <w:top w:val="none" w:sz="0" w:space="0" w:color="auto"/>
        <w:left w:val="none" w:sz="0" w:space="0" w:color="auto"/>
        <w:bottom w:val="none" w:sz="0" w:space="0" w:color="auto"/>
        <w:right w:val="none" w:sz="0" w:space="0" w:color="auto"/>
      </w:divBdr>
    </w:div>
    <w:div w:id="100876493">
      <w:bodyDiv w:val="1"/>
      <w:marLeft w:val="0"/>
      <w:marRight w:val="0"/>
      <w:marTop w:val="0"/>
      <w:marBottom w:val="0"/>
      <w:divBdr>
        <w:top w:val="none" w:sz="0" w:space="0" w:color="auto"/>
        <w:left w:val="none" w:sz="0" w:space="0" w:color="auto"/>
        <w:bottom w:val="none" w:sz="0" w:space="0" w:color="auto"/>
        <w:right w:val="none" w:sz="0" w:space="0" w:color="auto"/>
      </w:divBdr>
    </w:div>
    <w:div w:id="559830944">
      <w:bodyDiv w:val="1"/>
      <w:marLeft w:val="0"/>
      <w:marRight w:val="0"/>
      <w:marTop w:val="0"/>
      <w:marBottom w:val="0"/>
      <w:divBdr>
        <w:top w:val="none" w:sz="0" w:space="0" w:color="auto"/>
        <w:left w:val="none" w:sz="0" w:space="0" w:color="auto"/>
        <w:bottom w:val="none" w:sz="0" w:space="0" w:color="auto"/>
        <w:right w:val="none" w:sz="0" w:space="0" w:color="auto"/>
      </w:divBdr>
    </w:div>
    <w:div w:id="620844873">
      <w:bodyDiv w:val="1"/>
      <w:marLeft w:val="0"/>
      <w:marRight w:val="0"/>
      <w:marTop w:val="0"/>
      <w:marBottom w:val="0"/>
      <w:divBdr>
        <w:top w:val="none" w:sz="0" w:space="0" w:color="auto"/>
        <w:left w:val="none" w:sz="0" w:space="0" w:color="auto"/>
        <w:bottom w:val="none" w:sz="0" w:space="0" w:color="auto"/>
        <w:right w:val="none" w:sz="0" w:space="0" w:color="auto"/>
      </w:divBdr>
    </w:div>
    <w:div w:id="782455145">
      <w:bodyDiv w:val="1"/>
      <w:marLeft w:val="0"/>
      <w:marRight w:val="0"/>
      <w:marTop w:val="0"/>
      <w:marBottom w:val="0"/>
      <w:divBdr>
        <w:top w:val="none" w:sz="0" w:space="0" w:color="auto"/>
        <w:left w:val="none" w:sz="0" w:space="0" w:color="auto"/>
        <w:bottom w:val="none" w:sz="0" w:space="0" w:color="auto"/>
        <w:right w:val="none" w:sz="0" w:space="0" w:color="auto"/>
      </w:divBdr>
    </w:div>
    <w:div w:id="809518628">
      <w:bodyDiv w:val="1"/>
      <w:marLeft w:val="0"/>
      <w:marRight w:val="0"/>
      <w:marTop w:val="0"/>
      <w:marBottom w:val="0"/>
      <w:divBdr>
        <w:top w:val="none" w:sz="0" w:space="0" w:color="auto"/>
        <w:left w:val="none" w:sz="0" w:space="0" w:color="auto"/>
        <w:bottom w:val="none" w:sz="0" w:space="0" w:color="auto"/>
        <w:right w:val="none" w:sz="0" w:space="0" w:color="auto"/>
      </w:divBdr>
    </w:div>
    <w:div w:id="840317897">
      <w:bodyDiv w:val="1"/>
      <w:marLeft w:val="0"/>
      <w:marRight w:val="0"/>
      <w:marTop w:val="0"/>
      <w:marBottom w:val="0"/>
      <w:divBdr>
        <w:top w:val="none" w:sz="0" w:space="0" w:color="auto"/>
        <w:left w:val="none" w:sz="0" w:space="0" w:color="auto"/>
        <w:bottom w:val="none" w:sz="0" w:space="0" w:color="auto"/>
        <w:right w:val="none" w:sz="0" w:space="0" w:color="auto"/>
      </w:divBdr>
    </w:div>
    <w:div w:id="850416266">
      <w:bodyDiv w:val="1"/>
      <w:marLeft w:val="0"/>
      <w:marRight w:val="0"/>
      <w:marTop w:val="0"/>
      <w:marBottom w:val="0"/>
      <w:divBdr>
        <w:top w:val="none" w:sz="0" w:space="0" w:color="auto"/>
        <w:left w:val="none" w:sz="0" w:space="0" w:color="auto"/>
        <w:bottom w:val="none" w:sz="0" w:space="0" w:color="auto"/>
        <w:right w:val="none" w:sz="0" w:space="0" w:color="auto"/>
      </w:divBdr>
    </w:div>
    <w:div w:id="929124449">
      <w:bodyDiv w:val="1"/>
      <w:marLeft w:val="0"/>
      <w:marRight w:val="0"/>
      <w:marTop w:val="0"/>
      <w:marBottom w:val="0"/>
      <w:divBdr>
        <w:top w:val="none" w:sz="0" w:space="0" w:color="auto"/>
        <w:left w:val="none" w:sz="0" w:space="0" w:color="auto"/>
        <w:bottom w:val="none" w:sz="0" w:space="0" w:color="auto"/>
        <w:right w:val="none" w:sz="0" w:space="0" w:color="auto"/>
      </w:divBdr>
    </w:div>
    <w:div w:id="944113429">
      <w:bodyDiv w:val="1"/>
      <w:marLeft w:val="0"/>
      <w:marRight w:val="0"/>
      <w:marTop w:val="0"/>
      <w:marBottom w:val="0"/>
      <w:divBdr>
        <w:top w:val="none" w:sz="0" w:space="0" w:color="auto"/>
        <w:left w:val="none" w:sz="0" w:space="0" w:color="auto"/>
        <w:bottom w:val="none" w:sz="0" w:space="0" w:color="auto"/>
        <w:right w:val="none" w:sz="0" w:space="0" w:color="auto"/>
      </w:divBdr>
    </w:div>
    <w:div w:id="1115759090">
      <w:bodyDiv w:val="1"/>
      <w:marLeft w:val="0"/>
      <w:marRight w:val="0"/>
      <w:marTop w:val="0"/>
      <w:marBottom w:val="0"/>
      <w:divBdr>
        <w:top w:val="none" w:sz="0" w:space="0" w:color="auto"/>
        <w:left w:val="none" w:sz="0" w:space="0" w:color="auto"/>
        <w:bottom w:val="none" w:sz="0" w:space="0" w:color="auto"/>
        <w:right w:val="none" w:sz="0" w:space="0" w:color="auto"/>
      </w:divBdr>
    </w:div>
    <w:div w:id="1701392072">
      <w:bodyDiv w:val="1"/>
      <w:marLeft w:val="0"/>
      <w:marRight w:val="0"/>
      <w:marTop w:val="0"/>
      <w:marBottom w:val="0"/>
      <w:divBdr>
        <w:top w:val="none" w:sz="0" w:space="0" w:color="auto"/>
        <w:left w:val="none" w:sz="0" w:space="0" w:color="auto"/>
        <w:bottom w:val="none" w:sz="0" w:space="0" w:color="auto"/>
        <w:right w:val="none" w:sz="0" w:space="0" w:color="auto"/>
      </w:divBdr>
    </w:div>
    <w:div w:id="1896044064">
      <w:bodyDiv w:val="1"/>
      <w:marLeft w:val="0"/>
      <w:marRight w:val="0"/>
      <w:marTop w:val="0"/>
      <w:marBottom w:val="0"/>
      <w:divBdr>
        <w:top w:val="none" w:sz="0" w:space="0" w:color="auto"/>
        <w:left w:val="none" w:sz="0" w:space="0" w:color="auto"/>
        <w:bottom w:val="none" w:sz="0" w:space="0" w:color="auto"/>
        <w:right w:val="none" w:sz="0" w:space="0" w:color="auto"/>
      </w:divBdr>
    </w:div>
    <w:div w:id="1928228663">
      <w:bodyDiv w:val="1"/>
      <w:marLeft w:val="0"/>
      <w:marRight w:val="0"/>
      <w:marTop w:val="0"/>
      <w:marBottom w:val="0"/>
      <w:divBdr>
        <w:top w:val="none" w:sz="0" w:space="0" w:color="auto"/>
        <w:left w:val="none" w:sz="0" w:space="0" w:color="auto"/>
        <w:bottom w:val="none" w:sz="0" w:space="0" w:color="auto"/>
        <w:right w:val="none" w:sz="0" w:space="0" w:color="auto"/>
      </w:divBdr>
    </w:div>
    <w:div w:id="200088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ballotpedia.org/Maryland_Question_2,_Sports_Betting_Measure_(2020)" TargetMode="External"/><Relationship Id="rId12" Type="http://schemas.openxmlformats.org/officeDocument/2006/relationships/hyperlink" Target="https://ballotpedia.org/South_Dakota_Constitutional_Amendment_B,_Deadwood_Sports_Betting_Legalization_Amendment_(2020)"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ballotpedia.org/Nebraska_Initiative_430,_Authorizing_Gambling_at_Racetracks_Initiative_(2020)" TargetMode="External"/><Relationship Id="rId7" Type="http://schemas.openxmlformats.org/officeDocument/2006/relationships/hyperlink" Target="https://ballotpedia.org/Nebraska_Initiative_431,_Tax_on_Gambling_at_Racetracks_Initiative_(2020)" TargetMode="External"/><Relationship Id="rId8" Type="http://schemas.openxmlformats.org/officeDocument/2006/relationships/hyperlink" Target="https://ballotpedia.org/Nebraska_Constitution" TargetMode="External"/><Relationship Id="rId9" Type="http://schemas.openxmlformats.org/officeDocument/2006/relationships/hyperlink" Target="https://ballotpedia.org/Colorado_Amendment_77,_Allow_Voters_in_Central,_Black_Hawk,_and_Cripple_Creek_Cities_to_Expand_Authorized_Games_and_Increase_Maximum_Bets_Initiative_(2020)" TargetMode="External"/><Relationship Id="rId10" Type="http://schemas.openxmlformats.org/officeDocument/2006/relationships/hyperlink" Target="https://ballotpedia.org/Colorado_Amendment_C,_Charitable_Bingo_and_Raffles_Amendment_(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1046</Words>
  <Characters>5964</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3</cp:revision>
  <dcterms:created xsi:type="dcterms:W3CDTF">2020-10-15T14:11:00Z</dcterms:created>
  <dcterms:modified xsi:type="dcterms:W3CDTF">2020-10-15T14:12:00Z</dcterms:modified>
</cp:coreProperties>
</file>