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CC04" w14:textId="340109CB" w:rsidR="002C6656" w:rsidRPr="00FF75A4" w:rsidRDefault="00FF75A4" w:rsidP="002C6656">
      <w:pPr>
        <w:shd w:val="clear" w:color="auto" w:fill="FFFFFF"/>
        <w:spacing w:after="0" w:line="240" w:lineRule="auto"/>
        <w:rPr>
          <w:rFonts w:ascii="Calibri" w:eastAsia="Times New Roman" w:hAnsi="Calibri" w:cstheme="minorHAnsi"/>
          <w:b/>
          <w:bCs/>
          <w:color w:val="222222"/>
          <w:kern w:val="0"/>
          <w14:ligatures w14:val="none"/>
        </w:rPr>
      </w:pPr>
      <w:r w:rsidRPr="00FF75A4">
        <w:rPr>
          <w:rFonts w:ascii="Calibri" w:eastAsia="Times New Roman" w:hAnsi="Calibri" w:cstheme="minorHAnsi"/>
          <w:b/>
          <w:bCs/>
          <w:color w:val="222222"/>
          <w:kern w:val="0"/>
          <w14:ligatures w14:val="none"/>
        </w:rPr>
        <w:t>For Release Wednesday, April 2</w:t>
      </w:r>
      <w:r w:rsidR="00C21679" w:rsidRPr="00FF75A4">
        <w:rPr>
          <w:rFonts w:ascii="Calibri" w:eastAsia="Times New Roman" w:hAnsi="Calibri" w:cstheme="minorHAnsi"/>
          <w:b/>
          <w:bCs/>
          <w:color w:val="222222"/>
          <w:kern w:val="0"/>
          <w14:ligatures w14:val="none"/>
        </w:rPr>
        <w:t>4</w:t>
      </w:r>
      <w:r w:rsidR="002C6656" w:rsidRPr="00FF75A4">
        <w:rPr>
          <w:rFonts w:ascii="Calibri" w:eastAsia="Times New Roman" w:hAnsi="Calibri" w:cstheme="minorHAnsi"/>
          <w:b/>
          <w:bCs/>
          <w:color w:val="222222"/>
          <w:kern w:val="0"/>
          <w14:ligatures w14:val="none"/>
        </w:rPr>
        <w:t>, 2024</w:t>
      </w:r>
    </w:p>
    <w:p w14:paraId="26E18185" w14:textId="77777777" w:rsidR="00FF75A4" w:rsidRPr="00FF75A4" w:rsidRDefault="00FF75A4" w:rsidP="002C6656">
      <w:pPr>
        <w:shd w:val="clear" w:color="auto" w:fill="FFFFFF"/>
        <w:spacing w:after="0" w:line="240" w:lineRule="auto"/>
        <w:rPr>
          <w:rFonts w:ascii="Calibri" w:eastAsia="Times New Roman" w:hAnsi="Calibri" w:cs="Arial"/>
          <w:color w:val="222222"/>
          <w:kern w:val="0"/>
          <w14:ligatures w14:val="none"/>
        </w:rPr>
      </w:pPr>
    </w:p>
    <w:p w14:paraId="7512D42B" w14:textId="4549C4E1" w:rsidR="002C6656" w:rsidRPr="00FF75A4" w:rsidRDefault="002C6656" w:rsidP="00FF75A4">
      <w:pPr>
        <w:pStyle w:val="text"/>
        <w:spacing w:before="0" w:beforeAutospacing="0" w:after="0" w:afterAutospacing="0"/>
        <w:jc w:val="center"/>
        <w:rPr>
          <w:rFonts w:ascii="Calibri" w:hAnsi="Calibri" w:cs="Calibri"/>
          <w:b/>
          <w:color w:val="212529"/>
          <w:sz w:val="22"/>
          <w:szCs w:val="22"/>
        </w:rPr>
      </w:pPr>
      <w:r w:rsidRPr="00FF75A4">
        <w:rPr>
          <w:rFonts w:ascii="Calibri" w:hAnsi="Calibri" w:cs="Calibri"/>
          <w:b/>
          <w:color w:val="212529"/>
          <w:sz w:val="22"/>
          <w:szCs w:val="22"/>
        </w:rPr>
        <w:t>Capitol View</w:t>
      </w:r>
      <w:r w:rsidRPr="00FF75A4">
        <w:rPr>
          <w:rFonts w:ascii="Calibri" w:hAnsi="Calibri" w:cs="Calibri"/>
          <w:b/>
          <w:color w:val="212529"/>
          <w:sz w:val="22"/>
          <w:szCs w:val="22"/>
        </w:rPr>
        <w:br/>
      </w:r>
      <w:r w:rsidR="00FF75A4" w:rsidRPr="00FF75A4">
        <w:rPr>
          <w:rFonts w:ascii="Calibri" w:hAnsi="Calibri" w:cs="Calibri"/>
          <w:b/>
          <w:color w:val="212529"/>
          <w:sz w:val="22"/>
          <w:szCs w:val="22"/>
        </w:rPr>
        <w:t>Commentary b</w:t>
      </w:r>
      <w:r w:rsidRPr="00FF75A4">
        <w:rPr>
          <w:rFonts w:ascii="Calibri" w:hAnsi="Calibri" w:cs="Calibri"/>
          <w:b/>
          <w:color w:val="212529"/>
          <w:sz w:val="22"/>
          <w:szCs w:val="22"/>
        </w:rPr>
        <w:t>y J.L. Schmidt</w:t>
      </w:r>
      <w:r w:rsidRPr="00FF75A4">
        <w:rPr>
          <w:rFonts w:ascii="Calibri" w:hAnsi="Calibri" w:cs="Calibri"/>
          <w:b/>
          <w:color w:val="212529"/>
          <w:sz w:val="22"/>
          <w:szCs w:val="22"/>
        </w:rPr>
        <w:br/>
      </w:r>
      <w:r w:rsidR="00FF75A4" w:rsidRPr="00FF75A4">
        <w:rPr>
          <w:rFonts w:ascii="Calibri" w:hAnsi="Calibri" w:cs="Calibri"/>
          <w:b/>
          <w:color w:val="212529"/>
          <w:sz w:val="22"/>
          <w:szCs w:val="22"/>
        </w:rPr>
        <w:t>Statehouse Correspondent</w:t>
      </w:r>
    </w:p>
    <w:p w14:paraId="7BD10057" w14:textId="77777777" w:rsidR="00FF75A4" w:rsidRPr="00FF75A4" w:rsidRDefault="00FF75A4" w:rsidP="00FF75A4">
      <w:pPr>
        <w:shd w:val="clear" w:color="auto" w:fill="FFFFFF"/>
        <w:spacing w:after="0" w:line="240" w:lineRule="auto"/>
        <w:jc w:val="center"/>
        <w:rPr>
          <w:rFonts w:ascii="Calibri" w:eastAsia="Times New Roman" w:hAnsi="Calibri" w:cs="Arial"/>
          <w:b/>
          <w:color w:val="222222"/>
          <w:kern w:val="0"/>
          <w14:ligatures w14:val="none"/>
        </w:rPr>
      </w:pPr>
      <w:r w:rsidRPr="00FF75A4">
        <w:rPr>
          <w:rFonts w:ascii="Calibri" w:eastAsia="Times New Roman" w:hAnsi="Calibri" w:cs="Arial"/>
          <w:b/>
          <w:color w:val="222222"/>
          <w:kern w:val="0"/>
          <w14:ligatures w14:val="none"/>
        </w:rPr>
        <w:t>Special Session Talk Abounds at the Capitol</w:t>
      </w:r>
    </w:p>
    <w:tbl>
      <w:tblPr>
        <w:tblW w:w="10819" w:type="dxa"/>
        <w:shd w:val="clear" w:color="auto" w:fill="FFFFFF"/>
        <w:tblCellMar>
          <w:left w:w="0" w:type="dxa"/>
          <w:right w:w="0" w:type="dxa"/>
        </w:tblCellMar>
        <w:tblLook w:val="04A0" w:firstRow="1" w:lastRow="0" w:firstColumn="1" w:lastColumn="0" w:noHBand="0" w:noVBand="1"/>
      </w:tblPr>
      <w:tblGrid>
        <w:gridCol w:w="125"/>
        <w:gridCol w:w="10143"/>
        <w:gridCol w:w="567"/>
      </w:tblGrid>
      <w:tr w:rsidR="00DA380E" w:rsidRPr="00DA380E" w14:paraId="2C006BEA" w14:textId="77777777" w:rsidTr="00FF75A4">
        <w:trPr>
          <w:trHeight w:val="280"/>
        </w:trPr>
        <w:tc>
          <w:tcPr>
            <w:tcW w:w="109" w:type="dxa"/>
            <w:shd w:val="clear" w:color="auto" w:fill="FFFFFF"/>
            <w:noWrap/>
            <w:hideMark/>
          </w:tcPr>
          <w:p w14:paraId="3DBE054A" w14:textId="0C1462C2" w:rsidR="00DA380E" w:rsidRPr="00DA380E" w:rsidRDefault="00E90B74" w:rsidP="00DA380E">
            <w:pPr>
              <w:spacing w:after="0" w:line="240" w:lineRule="auto"/>
              <w:rPr>
                <w:rFonts w:ascii="Calibri" w:eastAsia="Times New Roman" w:hAnsi="Calibri" w:cs="Calibri"/>
                <w:color w:val="777777"/>
                <w:kern w:val="0"/>
                <w:sz w:val="22"/>
                <w:szCs w:val="22"/>
                <w14:ligatures w14:val="none"/>
              </w:rPr>
            </w:pPr>
            <w:r>
              <w:rPr>
                <w:rFonts w:ascii="Calibri" w:eastAsia="Times New Roman" w:hAnsi="Calibri" w:cs="Calibri"/>
                <w:b/>
                <w:bCs/>
                <w:color w:val="1F1F1F"/>
                <w:kern w:val="0"/>
                <w:sz w:val="22"/>
                <w:szCs w:val="22"/>
                <w14:ligatures w14:val="none"/>
              </w:rPr>
              <w:t xml:space="preserve"> </w:t>
            </w:r>
          </w:p>
        </w:tc>
        <w:tc>
          <w:tcPr>
            <w:tcW w:w="10135" w:type="dxa"/>
            <w:shd w:val="clear" w:color="auto" w:fill="FFFFFF"/>
            <w:noWrap/>
            <w:tcMar>
              <w:top w:w="0" w:type="dxa"/>
              <w:left w:w="120" w:type="dxa"/>
              <w:bottom w:w="0" w:type="dxa"/>
              <w:right w:w="0" w:type="dxa"/>
            </w:tcMar>
            <w:hideMark/>
          </w:tcPr>
          <w:p w14:paraId="3DDDAA92" w14:textId="77777777" w:rsidR="00DA380E" w:rsidRPr="00DA380E" w:rsidRDefault="00DA380E" w:rsidP="00DA380E">
            <w:pPr>
              <w:spacing w:after="0" w:line="240" w:lineRule="auto"/>
              <w:rPr>
                <w:rFonts w:ascii="Calibri" w:eastAsia="Times New Roman" w:hAnsi="Calibri" w:cs="Calibri"/>
                <w:color w:val="777777"/>
                <w:kern w:val="0"/>
                <w:sz w:val="22"/>
                <w:szCs w:val="22"/>
                <w14:ligatures w14:val="none"/>
              </w:rPr>
            </w:pPr>
          </w:p>
        </w:tc>
        <w:tc>
          <w:tcPr>
            <w:tcW w:w="0" w:type="auto"/>
            <w:shd w:val="clear" w:color="auto" w:fill="FFFFFF"/>
            <w:noWrap/>
            <w:hideMark/>
          </w:tcPr>
          <w:p w14:paraId="7BE56FD6" w14:textId="11048F69" w:rsidR="00DA380E" w:rsidRPr="00DA380E" w:rsidRDefault="00811400" w:rsidP="00DA380E">
            <w:pPr>
              <w:spacing w:after="0" w:line="240" w:lineRule="auto"/>
              <w:jc w:val="right"/>
              <w:rPr>
                <w:rFonts w:ascii="Calibri" w:eastAsia="Times New Roman" w:hAnsi="Calibri" w:cs="Calibri"/>
                <w:color w:val="222222"/>
                <w:kern w:val="0"/>
                <w:sz w:val="22"/>
                <w:szCs w:val="22"/>
                <w14:ligatures w14:val="none"/>
              </w:rPr>
            </w:pPr>
            <w:r>
              <w:rPr>
                <w:rFonts w:ascii="Calibri" w:eastAsia="Times New Roman" w:hAnsi="Calibri" w:cs="Calibri"/>
                <w:color w:val="5E5E5E"/>
                <w:kern w:val="0"/>
                <w:sz w:val="22"/>
                <w:szCs w:val="22"/>
                <w14:ligatures w14:val="none"/>
              </w:rPr>
              <w:t xml:space="preserve"> </w:t>
            </w:r>
          </w:p>
        </w:tc>
      </w:tr>
      <w:tr w:rsidR="005F0D1E" w:rsidRPr="00DA380E" w14:paraId="42B0357A" w14:textId="77777777" w:rsidTr="00FF75A4">
        <w:trPr>
          <w:trHeight w:val="280"/>
        </w:trPr>
        <w:tc>
          <w:tcPr>
            <w:tcW w:w="109" w:type="dxa"/>
            <w:shd w:val="clear" w:color="auto" w:fill="FFFFFF"/>
            <w:noWrap/>
          </w:tcPr>
          <w:p w14:paraId="3F2F8A39" w14:textId="77777777" w:rsidR="005F0D1E" w:rsidRDefault="005F0D1E" w:rsidP="00DA380E">
            <w:pPr>
              <w:spacing w:after="0" w:line="240" w:lineRule="auto"/>
              <w:rPr>
                <w:rFonts w:ascii="Calibri" w:eastAsia="Times New Roman" w:hAnsi="Calibri" w:cs="Calibri"/>
                <w:b/>
                <w:bCs/>
                <w:color w:val="1F1F1F"/>
                <w:kern w:val="0"/>
                <w:sz w:val="22"/>
                <w:szCs w:val="22"/>
                <w14:ligatures w14:val="none"/>
              </w:rPr>
            </w:pPr>
          </w:p>
        </w:tc>
        <w:tc>
          <w:tcPr>
            <w:tcW w:w="10135" w:type="dxa"/>
            <w:shd w:val="clear" w:color="auto" w:fill="FFFFFF"/>
            <w:noWrap/>
            <w:tcMar>
              <w:top w:w="0" w:type="dxa"/>
              <w:left w:w="120" w:type="dxa"/>
              <w:bottom w:w="0" w:type="dxa"/>
              <w:right w:w="0" w:type="dxa"/>
            </w:tcMar>
          </w:tcPr>
          <w:p w14:paraId="1DD69529" w14:textId="77777777" w:rsidR="005F0D1E" w:rsidRPr="00DA380E" w:rsidRDefault="005F0D1E" w:rsidP="00DA380E">
            <w:pPr>
              <w:spacing w:after="0" w:line="240" w:lineRule="auto"/>
              <w:rPr>
                <w:rFonts w:ascii="Calibri" w:eastAsia="Times New Roman" w:hAnsi="Calibri" w:cs="Calibri"/>
                <w:color w:val="777777"/>
                <w:kern w:val="0"/>
                <w:sz w:val="22"/>
                <w:szCs w:val="22"/>
                <w14:ligatures w14:val="none"/>
              </w:rPr>
            </w:pPr>
          </w:p>
        </w:tc>
        <w:tc>
          <w:tcPr>
            <w:tcW w:w="0" w:type="auto"/>
            <w:shd w:val="clear" w:color="auto" w:fill="FFFFFF"/>
            <w:noWrap/>
          </w:tcPr>
          <w:p w14:paraId="4C250150" w14:textId="77777777" w:rsidR="005F0D1E" w:rsidRDefault="005F0D1E" w:rsidP="00DA380E">
            <w:pPr>
              <w:spacing w:after="0" w:line="240" w:lineRule="auto"/>
              <w:jc w:val="right"/>
              <w:rPr>
                <w:rFonts w:ascii="Calibri" w:eastAsia="Times New Roman" w:hAnsi="Calibri" w:cs="Calibri"/>
                <w:color w:val="5E5E5E"/>
                <w:kern w:val="0"/>
                <w:sz w:val="22"/>
                <w:szCs w:val="22"/>
                <w14:ligatures w14:val="none"/>
              </w:rPr>
            </w:pPr>
          </w:p>
        </w:tc>
      </w:tr>
      <w:tr w:rsidR="00DA380E" w:rsidRPr="00DA380E" w14:paraId="64F25395" w14:textId="77777777" w:rsidTr="00FF75A4">
        <w:trPr>
          <w:trHeight w:val="6417"/>
        </w:trPr>
        <w:tc>
          <w:tcPr>
            <w:tcW w:w="10819" w:type="dxa"/>
            <w:gridSpan w:val="3"/>
            <w:shd w:val="clear" w:color="auto" w:fill="FFFFFF"/>
            <w:noWrap/>
            <w:hideMark/>
          </w:tcPr>
          <w:tbl>
            <w:tblPr>
              <w:tblW w:w="9300" w:type="dxa"/>
              <w:tblCellMar>
                <w:left w:w="0" w:type="dxa"/>
                <w:right w:w="0" w:type="dxa"/>
              </w:tblCellMar>
              <w:tblLook w:val="04A0" w:firstRow="1" w:lastRow="0" w:firstColumn="1" w:lastColumn="0" w:noHBand="0" w:noVBand="1"/>
            </w:tblPr>
            <w:tblGrid>
              <w:gridCol w:w="9300"/>
            </w:tblGrid>
            <w:tr w:rsidR="00DA380E" w:rsidRPr="00DA380E" w14:paraId="46CCF0B7" w14:textId="77777777" w:rsidTr="00C24AA7">
              <w:trPr>
                <w:trHeight w:val="6599"/>
              </w:trPr>
              <w:tc>
                <w:tcPr>
                  <w:tcW w:w="9300" w:type="dxa"/>
                  <w:vAlign w:val="center"/>
                  <w:hideMark/>
                </w:tcPr>
                <w:p w14:paraId="00024DCA" w14:textId="7C5F540A" w:rsidR="00DA380E" w:rsidRDefault="000C5113" w:rsidP="00FF75A4">
                  <w:pPr>
                    <w:spacing w:after="0" w:line="360" w:lineRule="auto"/>
                    <w:textAlignment w:val="top"/>
                    <w:rPr>
                      <w:rFonts w:ascii="Calibri" w:eastAsia="Times New Roman" w:hAnsi="Calibri" w:cs="Calibri"/>
                      <w:color w:val="555555"/>
                      <w:kern w:val="0"/>
                      <w:sz w:val="22"/>
                      <w:szCs w:val="22"/>
                      <w14:ligatures w14:val="none"/>
                    </w:rPr>
                  </w:pPr>
                  <w:r>
                    <w:rPr>
                      <w:rFonts w:ascii="Calibri" w:eastAsia="Times New Roman" w:hAnsi="Calibri" w:cs="Calibri"/>
                      <w:color w:val="555555"/>
                      <w:kern w:val="0"/>
                      <w:sz w:val="22"/>
                      <w:szCs w:val="22"/>
                      <w14:ligatures w14:val="none"/>
                    </w:rPr>
                    <w:t xml:space="preserve">In 2021, the last special session of the Nebraska Legislature </w:t>
                  </w:r>
                  <w:r w:rsidR="00744E2A">
                    <w:rPr>
                      <w:rFonts w:ascii="Calibri" w:eastAsia="Times New Roman" w:hAnsi="Calibri" w:cs="Calibri"/>
                      <w:color w:val="555555"/>
                      <w:kern w:val="0"/>
                      <w:sz w:val="22"/>
                      <w:szCs w:val="22"/>
                      <w14:ligatures w14:val="none"/>
                    </w:rPr>
                    <w:t xml:space="preserve">lasted 13 days and cost the state </w:t>
                  </w:r>
                  <w:r w:rsidR="00DA380E" w:rsidRPr="00DA380E">
                    <w:rPr>
                      <w:rFonts w:ascii="Calibri" w:eastAsia="Times New Roman" w:hAnsi="Calibri" w:cs="Calibri"/>
                      <w:color w:val="555555"/>
                      <w:kern w:val="0"/>
                      <w:sz w:val="22"/>
                      <w:szCs w:val="22"/>
                      <w14:ligatures w14:val="none"/>
                    </w:rPr>
                    <w:t>$105,436.</w:t>
                  </w:r>
                  <w:r w:rsidR="002053B6">
                    <w:rPr>
                      <w:rFonts w:ascii="Calibri" w:eastAsia="Times New Roman" w:hAnsi="Calibri" w:cs="Calibri"/>
                      <w:color w:val="555555"/>
                      <w:kern w:val="0"/>
                      <w:sz w:val="22"/>
                      <w:szCs w:val="22"/>
                      <w14:ligatures w14:val="none"/>
                    </w:rPr>
                    <w:br/>
                  </w:r>
                  <w:r w:rsidR="00744E2A">
                    <w:rPr>
                      <w:rFonts w:ascii="Calibri" w:eastAsia="Times New Roman" w:hAnsi="Calibri" w:cs="Calibri"/>
                      <w:color w:val="555555"/>
                      <w:kern w:val="0"/>
                      <w:sz w:val="22"/>
                      <w:szCs w:val="22"/>
                      <w14:ligatures w14:val="none"/>
                    </w:rPr>
                    <w:t>Do the math</w:t>
                  </w:r>
                  <w:r w:rsidR="002053B6">
                    <w:rPr>
                      <w:rFonts w:ascii="Calibri" w:eastAsia="Times New Roman" w:hAnsi="Calibri" w:cs="Calibri"/>
                      <w:color w:val="555555"/>
                      <w:kern w:val="0"/>
                      <w:sz w:val="22"/>
                      <w:szCs w:val="22"/>
                      <w14:ligatures w14:val="none"/>
                    </w:rPr>
                    <w:t>, that’s</w:t>
                  </w:r>
                  <w:r w:rsidR="008F675C">
                    <w:rPr>
                      <w:rFonts w:ascii="Calibri" w:eastAsia="Times New Roman" w:hAnsi="Calibri" w:cs="Calibri"/>
                      <w:color w:val="555555"/>
                      <w:kern w:val="0"/>
                      <w:sz w:val="22"/>
                      <w:szCs w:val="22"/>
                      <w14:ligatures w14:val="none"/>
                    </w:rPr>
                    <w:t xml:space="preserve"> $</w:t>
                  </w:r>
                  <w:r w:rsidR="00BE3CE2">
                    <w:rPr>
                      <w:rFonts w:ascii="Calibri" w:eastAsia="Times New Roman" w:hAnsi="Calibri" w:cs="Calibri"/>
                      <w:color w:val="555555"/>
                      <w:kern w:val="0"/>
                      <w:sz w:val="22"/>
                      <w:szCs w:val="22"/>
                      <w14:ligatures w14:val="none"/>
                    </w:rPr>
                    <w:t xml:space="preserve">8,076.92 </w:t>
                  </w:r>
                  <w:r w:rsidR="002053B6">
                    <w:rPr>
                      <w:rFonts w:ascii="Calibri" w:eastAsia="Times New Roman" w:hAnsi="Calibri" w:cs="Calibri"/>
                      <w:color w:val="555555"/>
                      <w:kern w:val="0"/>
                      <w:sz w:val="22"/>
                      <w:szCs w:val="22"/>
                      <w14:ligatures w14:val="none"/>
                    </w:rPr>
                    <w:t>per day.</w:t>
                  </w:r>
                </w:p>
                <w:p w14:paraId="0266B4EB" w14:textId="77777777" w:rsidR="00725575" w:rsidRDefault="00725575" w:rsidP="00FF75A4">
                  <w:pPr>
                    <w:spacing w:after="0" w:line="360" w:lineRule="auto"/>
                    <w:textAlignment w:val="top"/>
                    <w:rPr>
                      <w:rFonts w:ascii="Calibri" w:eastAsia="Times New Roman" w:hAnsi="Calibri" w:cs="Calibri"/>
                      <w:color w:val="555555"/>
                      <w:kern w:val="0"/>
                      <w:sz w:val="22"/>
                      <w:szCs w:val="22"/>
                      <w14:ligatures w14:val="none"/>
                    </w:rPr>
                  </w:pPr>
                </w:p>
                <w:p w14:paraId="022AD6BB" w14:textId="6C276598" w:rsidR="00725575" w:rsidRDefault="00725575" w:rsidP="00FF75A4">
                  <w:pPr>
                    <w:spacing w:after="0" w:line="360" w:lineRule="auto"/>
                    <w:textAlignment w:val="top"/>
                    <w:rPr>
                      <w:rFonts w:ascii="Calibri" w:eastAsia="Times New Roman" w:hAnsi="Calibri" w:cs="Calibri"/>
                      <w:color w:val="555555"/>
                      <w:kern w:val="0"/>
                      <w:sz w:val="22"/>
                      <w:szCs w:val="22"/>
                      <w14:ligatures w14:val="none"/>
                    </w:rPr>
                  </w:pPr>
                  <w:r>
                    <w:rPr>
                      <w:rFonts w:ascii="Calibri" w:eastAsia="Times New Roman" w:hAnsi="Calibri" w:cs="Calibri"/>
                      <w:color w:val="555555"/>
                      <w:kern w:val="0"/>
                      <w:sz w:val="22"/>
                      <w:szCs w:val="22"/>
                      <w14:ligatures w14:val="none"/>
                    </w:rPr>
                    <w:t xml:space="preserve">Then ask yourself, is a winner-take-all </w:t>
                  </w:r>
                  <w:r w:rsidR="00A763F2">
                    <w:rPr>
                      <w:rFonts w:ascii="Calibri" w:eastAsia="Times New Roman" w:hAnsi="Calibri" w:cs="Calibri"/>
                      <w:color w:val="555555"/>
                      <w:kern w:val="0"/>
                      <w:sz w:val="22"/>
                      <w:szCs w:val="22"/>
                      <w14:ligatures w14:val="none"/>
                    </w:rPr>
                    <w:t xml:space="preserve">election </w:t>
                  </w:r>
                  <w:r>
                    <w:rPr>
                      <w:rFonts w:ascii="Calibri" w:eastAsia="Times New Roman" w:hAnsi="Calibri" w:cs="Calibri"/>
                      <w:color w:val="555555"/>
                      <w:kern w:val="0"/>
                      <w:sz w:val="22"/>
                      <w:szCs w:val="22"/>
                      <w14:ligatures w14:val="none"/>
                    </w:rPr>
                    <w:t xml:space="preserve">measure, which would bring Nebraska </w:t>
                  </w:r>
                  <w:r w:rsidR="002B2F0C">
                    <w:rPr>
                      <w:rFonts w:ascii="Calibri" w:eastAsia="Times New Roman" w:hAnsi="Calibri" w:cs="Calibri"/>
                      <w:color w:val="555555"/>
                      <w:kern w:val="0"/>
                      <w:sz w:val="22"/>
                      <w:szCs w:val="22"/>
                      <w14:ligatures w14:val="none"/>
                    </w:rPr>
                    <w:t>into the same fold as 48</w:t>
                  </w:r>
                  <w:r w:rsidR="00CE6946">
                    <w:rPr>
                      <w:rFonts w:ascii="Calibri" w:eastAsia="Times New Roman" w:hAnsi="Calibri" w:cs="Calibri"/>
                      <w:color w:val="555555"/>
                      <w:kern w:val="0"/>
                      <w:sz w:val="22"/>
                      <w:szCs w:val="22"/>
                      <w14:ligatures w14:val="none"/>
                    </w:rPr>
                    <w:t xml:space="preserve"> </w:t>
                  </w:r>
                  <w:r w:rsidR="002B2F0C">
                    <w:rPr>
                      <w:rFonts w:ascii="Calibri" w:eastAsia="Times New Roman" w:hAnsi="Calibri" w:cs="Calibri"/>
                      <w:color w:val="555555"/>
                      <w:kern w:val="0"/>
                      <w:sz w:val="22"/>
                      <w:szCs w:val="22"/>
                      <w14:ligatures w14:val="none"/>
                    </w:rPr>
                    <w:t>other states</w:t>
                  </w:r>
                  <w:r w:rsidR="003A5B37">
                    <w:rPr>
                      <w:rFonts w:ascii="Calibri" w:eastAsia="Times New Roman" w:hAnsi="Calibri" w:cs="Calibri"/>
                      <w:color w:val="555555"/>
                      <w:kern w:val="0"/>
                      <w:sz w:val="22"/>
                      <w:szCs w:val="22"/>
                      <w14:ligatures w14:val="none"/>
                    </w:rPr>
                    <w:t xml:space="preserve">, worth the money. For that matter, is a </w:t>
                  </w:r>
                  <w:r w:rsidR="00034D21">
                    <w:rPr>
                      <w:rFonts w:ascii="Calibri" w:eastAsia="Times New Roman" w:hAnsi="Calibri" w:cs="Calibri"/>
                      <w:color w:val="555555"/>
                      <w:kern w:val="0"/>
                      <w:sz w:val="22"/>
                      <w:szCs w:val="22"/>
                      <w14:ligatures w14:val="none"/>
                    </w:rPr>
                    <w:t xml:space="preserve">so-called </w:t>
                  </w:r>
                  <w:r w:rsidR="003A5B37">
                    <w:rPr>
                      <w:rFonts w:ascii="Calibri" w:eastAsia="Times New Roman" w:hAnsi="Calibri" w:cs="Calibri"/>
                      <w:color w:val="555555"/>
                      <w:kern w:val="0"/>
                      <w:sz w:val="22"/>
                      <w:szCs w:val="22"/>
                      <w14:ligatures w14:val="none"/>
                    </w:rPr>
                    <w:t>solution to the state’s property tax problems worth</w:t>
                  </w:r>
                  <w:r w:rsidR="00FB6C97">
                    <w:rPr>
                      <w:rFonts w:ascii="Calibri" w:eastAsia="Times New Roman" w:hAnsi="Calibri" w:cs="Calibri"/>
                      <w:color w:val="555555"/>
                      <w:kern w:val="0"/>
                      <w:sz w:val="22"/>
                      <w:szCs w:val="22"/>
                      <w14:ligatures w14:val="none"/>
                    </w:rPr>
                    <w:t xml:space="preserve"> it</w:t>
                  </w:r>
                  <w:r w:rsidR="003A5B37">
                    <w:rPr>
                      <w:rFonts w:ascii="Calibri" w:eastAsia="Times New Roman" w:hAnsi="Calibri" w:cs="Calibri"/>
                      <w:color w:val="555555"/>
                      <w:kern w:val="0"/>
                      <w:sz w:val="22"/>
                      <w:szCs w:val="22"/>
                      <w14:ligatures w14:val="none"/>
                    </w:rPr>
                    <w:t>?</w:t>
                  </w:r>
                </w:p>
                <w:p w14:paraId="00B337B2" w14:textId="77777777" w:rsidR="00E0468F" w:rsidRDefault="00E0468F" w:rsidP="00FF75A4">
                  <w:pPr>
                    <w:spacing w:after="0" w:line="360" w:lineRule="auto"/>
                    <w:textAlignment w:val="top"/>
                    <w:rPr>
                      <w:rFonts w:ascii="Calibri" w:eastAsia="Times New Roman" w:hAnsi="Calibri" w:cs="Calibri"/>
                      <w:color w:val="555555"/>
                      <w:kern w:val="0"/>
                      <w:sz w:val="22"/>
                      <w:szCs w:val="22"/>
                      <w14:ligatures w14:val="none"/>
                    </w:rPr>
                  </w:pPr>
                </w:p>
                <w:p w14:paraId="3411BE9B" w14:textId="1781665B" w:rsidR="00B5146D" w:rsidRDefault="002D7E1D" w:rsidP="00FF75A4">
                  <w:pPr>
                    <w:spacing w:after="0" w:line="360" w:lineRule="auto"/>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They’re bantering the words </w:t>
                  </w:r>
                  <w:r w:rsidR="006F6242">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special session</w:t>
                  </w:r>
                  <w:r w:rsidR="006F6242">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around like it</w:t>
                  </w:r>
                  <w:r w:rsidR="004A7F0A">
                    <w:rPr>
                      <w:rFonts w:ascii="Calibri" w:hAnsi="Calibri" w:cs="Calibri"/>
                      <w:color w:val="000000"/>
                      <w:sz w:val="22"/>
                      <w:szCs w:val="22"/>
                      <w:shd w:val="clear" w:color="auto" w:fill="FFFFFF"/>
                    </w:rPr>
                    <w:t xml:space="preserve">’s nothing short of expected. </w:t>
                  </w:r>
                  <w:r w:rsidR="00FE607B" w:rsidRPr="00DA380E">
                    <w:rPr>
                      <w:rFonts w:ascii="Calibri" w:hAnsi="Calibri" w:cs="Calibri"/>
                      <w:color w:val="000000"/>
                      <w:sz w:val="22"/>
                      <w:szCs w:val="22"/>
                      <w:shd w:val="clear" w:color="auto" w:fill="FFFFFF"/>
                    </w:rPr>
                    <w:t xml:space="preserve">Gov. Jim </w:t>
                  </w:r>
                  <w:proofErr w:type="spellStart"/>
                  <w:r w:rsidR="00FE607B" w:rsidRPr="00DA380E">
                    <w:rPr>
                      <w:rFonts w:ascii="Calibri" w:hAnsi="Calibri" w:cs="Calibri"/>
                      <w:color w:val="000000"/>
                      <w:sz w:val="22"/>
                      <w:szCs w:val="22"/>
                      <w:shd w:val="clear" w:color="auto" w:fill="FFFFFF"/>
                    </w:rPr>
                    <w:t>Pillen</w:t>
                  </w:r>
                  <w:proofErr w:type="spellEnd"/>
                  <w:r w:rsidR="00FE607B" w:rsidRPr="00DA380E">
                    <w:rPr>
                      <w:rFonts w:ascii="Calibri" w:hAnsi="Calibri" w:cs="Calibri"/>
                      <w:color w:val="000000"/>
                      <w:sz w:val="22"/>
                      <w:szCs w:val="22"/>
                      <w:shd w:val="clear" w:color="auto" w:fill="FFFFFF"/>
                    </w:rPr>
                    <w:t xml:space="preserve"> </w:t>
                  </w:r>
                  <w:r w:rsidR="004A7F0A">
                    <w:rPr>
                      <w:rFonts w:ascii="Calibri" w:hAnsi="Calibri" w:cs="Calibri"/>
                      <w:color w:val="000000"/>
                      <w:sz w:val="22"/>
                      <w:szCs w:val="22"/>
                      <w:shd w:val="clear" w:color="auto" w:fill="FFFFFF"/>
                    </w:rPr>
                    <w:t>says he will</w:t>
                  </w:r>
                  <w:r w:rsidR="00FE607B" w:rsidRPr="00DA380E">
                    <w:rPr>
                      <w:rFonts w:ascii="Calibri" w:hAnsi="Calibri" w:cs="Calibri"/>
                      <w:color w:val="000000"/>
                      <w:sz w:val="22"/>
                      <w:szCs w:val="22"/>
                      <w:shd w:val="clear" w:color="auto" w:fill="FFFFFF"/>
                    </w:rPr>
                    <w:t xml:space="preserve"> call a special session this year if legislative leaders say they have the votes to </w:t>
                  </w:r>
                  <w:r w:rsidR="00E73C87">
                    <w:rPr>
                      <w:rFonts w:ascii="Calibri" w:hAnsi="Calibri" w:cs="Calibri"/>
                      <w:color w:val="000000"/>
                      <w:sz w:val="22"/>
                      <w:szCs w:val="22"/>
                      <w:shd w:val="clear" w:color="auto" w:fill="FFFFFF"/>
                    </w:rPr>
                    <w:t xml:space="preserve">support a measure that would </w:t>
                  </w:r>
                  <w:r w:rsidR="00FE607B" w:rsidRPr="00DA380E">
                    <w:rPr>
                      <w:rFonts w:ascii="Calibri" w:hAnsi="Calibri" w:cs="Calibri"/>
                      <w:color w:val="000000"/>
                      <w:sz w:val="22"/>
                      <w:szCs w:val="22"/>
                      <w:shd w:val="clear" w:color="auto" w:fill="FFFFFF"/>
                    </w:rPr>
                    <w:t>award all five of Nebraska’s Electoral College votes to the statewide winner of the presidential popular vote</w:t>
                  </w:r>
                  <w:r w:rsidR="0023669A">
                    <w:rPr>
                      <w:rFonts w:ascii="Calibri" w:hAnsi="Calibri" w:cs="Calibri"/>
                      <w:color w:val="000000"/>
                      <w:sz w:val="22"/>
                      <w:szCs w:val="22"/>
                      <w:shd w:val="clear" w:color="auto" w:fill="FFFFFF"/>
                    </w:rPr>
                    <w:t xml:space="preserve"> and avoid the apparent embarrassment </w:t>
                  </w:r>
                  <w:r w:rsidR="002C108C">
                    <w:rPr>
                      <w:rFonts w:ascii="Calibri" w:hAnsi="Calibri" w:cs="Calibri"/>
                      <w:color w:val="000000"/>
                      <w:sz w:val="22"/>
                      <w:szCs w:val="22"/>
                      <w:shd w:val="clear" w:color="auto" w:fill="FFFFFF"/>
                    </w:rPr>
                    <w:t xml:space="preserve">of Barack Obama and Joe Biden each getting one electoral vote in their </w:t>
                  </w:r>
                  <w:r w:rsidR="009A4F8E">
                    <w:rPr>
                      <w:rFonts w:ascii="Calibri" w:hAnsi="Calibri" w:cs="Calibri"/>
                      <w:color w:val="000000"/>
                      <w:sz w:val="22"/>
                      <w:szCs w:val="22"/>
                      <w:shd w:val="clear" w:color="auto" w:fill="FFFFFF"/>
                    </w:rPr>
                    <w:t>p</w:t>
                  </w:r>
                  <w:r w:rsidR="004C0B6B">
                    <w:rPr>
                      <w:rFonts w:ascii="Calibri" w:hAnsi="Calibri" w:cs="Calibri"/>
                      <w:color w:val="000000"/>
                      <w:sz w:val="22"/>
                      <w:szCs w:val="22"/>
                      <w:shd w:val="clear" w:color="auto" w:fill="FFFFFF"/>
                    </w:rPr>
                    <w:t xml:space="preserve">revious </w:t>
                  </w:r>
                  <w:r w:rsidR="002C108C">
                    <w:rPr>
                      <w:rFonts w:ascii="Calibri" w:hAnsi="Calibri" w:cs="Calibri"/>
                      <w:color w:val="000000"/>
                      <w:sz w:val="22"/>
                      <w:szCs w:val="22"/>
                      <w:shd w:val="clear" w:color="auto" w:fill="FFFFFF"/>
                    </w:rPr>
                    <w:t xml:space="preserve">respective </w:t>
                  </w:r>
                  <w:r w:rsidR="00AE02E1">
                    <w:rPr>
                      <w:rFonts w:ascii="Calibri" w:hAnsi="Calibri" w:cs="Calibri"/>
                      <w:color w:val="000000"/>
                      <w:sz w:val="22"/>
                      <w:szCs w:val="22"/>
                      <w:shd w:val="clear" w:color="auto" w:fill="FFFFFF"/>
                    </w:rPr>
                    <w:t>presidential elections.</w:t>
                  </w:r>
                  <w:r w:rsidR="005A2654">
                    <w:rPr>
                      <w:rFonts w:ascii="Calibri" w:hAnsi="Calibri" w:cs="Calibri"/>
                      <w:color w:val="000000"/>
                      <w:sz w:val="22"/>
                      <w:szCs w:val="22"/>
                      <w:shd w:val="clear" w:color="auto" w:fill="FFFFFF"/>
                    </w:rPr>
                    <w:t xml:space="preserve"> </w:t>
                  </w:r>
                  <w:r w:rsidR="00F41541">
                    <w:rPr>
                      <w:rFonts w:ascii="Calibri" w:hAnsi="Calibri" w:cs="Calibri"/>
                      <w:color w:val="000000"/>
                      <w:sz w:val="22"/>
                      <w:szCs w:val="22"/>
                      <w:shd w:val="clear" w:color="auto" w:fill="FFFFFF"/>
                    </w:rPr>
                    <w:t>After all, Nebraska is a red state, right?</w:t>
                  </w:r>
                </w:p>
                <w:p w14:paraId="52064279" w14:textId="6C0BDEE7" w:rsidR="00FE607B" w:rsidRPr="00DA380E" w:rsidRDefault="005232D2" w:rsidP="00FF75A4">
                  <w:pPr>
                    <w:pStyle w:val="NormalWeb"/>
                    <w:shd w:val="clear" w:color="auto" w:fill="FFFFFF"/>
                    <w:spacing w:before="0" w:beforeAutospacing="0" w:after="0" w:afterAutospacing="0" w:line="360" w:lineRule="auto"/>
                    <w:ind w:right="1710"/>
                    <w:rPr>
                      <w:rFonts w:ascii="Calibri" w:hAnsi="Calibri" w:cs="Calibri"/>
                      <w:color w:val="000000"/>
                      <w:sz w:val="22"/>
                      <w:szCs w:val="22"/>
                    </w:rPr>
                  </w:pPr>
                  <w:r>
                    <w:rPr>
                      <w:rFonts w:ascii="Calibri" w:hAnsi="Calibri" w:cs="Calibri"/>
                      <w:color w:val="000000"/>
                      <w:sz w:val="22"/>
                      <w:szCs w:val="22"/>
                    </w:rPr>
                    <w:t xml:space="preserve"> </w:t>
                  </w:r>
                </w:p>
                <w:p w14:paraId="5530FA4A" w14:textId="1CD1B70F" w:rsidR="00FE607B" w:rsidRDefault="00FB35B9"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After an Omaha rally led </w:t>
                  </w:r>
                  <w:r w:rsidR="00735100">
                    <w:rPr>
                      <w:rFonts w:ascii="Calibri" w:hAnsi="Calibri" w:cs="Calibri"/>
                      <w:color w:val="000000"/>
                      <w:sz w:val="22"/>
                      <w:szCs w:val="22"/>
                    </w:rPr>
                    <w:t>by national talk show host and populist pundit Charlie Kirk</w:t>
                  </w:r>
                  <w:r w:rsidR="004C0B6B">
                    <w:rPr>
                      <w:rFonts w:ascii="Calibri" w:hAnsi="Calibri" w:cs="Calibri"/>
                      <w:color w:val="000000"/>
                      <w:sz w:val="22"/>
                      <w:szCs w:val="22"/>
                    </w:rPr>
                    <w:t>,</w:t>
                  </w:r>
                  <w:r w:rsidR="00735100">
                    <w:rPr>
                      <w:rFonts w:ascii="Calibri" w:hAnsi="Calibri" w:cs="Calibri"/>
                      <w:color w:val="000000"/>
                      <w:sz w:val="22"/>
                      <w:szCs w:val="22"/>
                    </w:rPr>
                    <w:t xml:space="preserve"> attended by more than 700</w:t>
                  </w:r>
                  <w:r w:rsidR="0010424A">
                    <w:rPr>
                      <w:rFonts w:ascii="Calibri" w:hAnsi="Calibri" w:cs="Calibri"/>
                      <w:color w:val="000000"/>
                      <w:sz w:val="22"/>
                      <w:szCs w:val="22"/>
                    </w:rPr>
                    <w:t xml:space="preserve"> presumed conservatives, </w:t>
                  </w:r>
                  <w:proofErr w:type="spellStart"/>
                  <w:r w:rsidR="0010424A">
                    <w:rPr>
                      <w:rFonts w:ascii="Calibri" w:hAnsi="Calibri" w:cs="Calibri"/>
                      <w:color w:val="000000"/>
                      <w:sz w:val="22"/>
                      <w:szCs w:val="22"/>
                    </w:rPr>
                    <w:t>Pillen</w:t>
                  </w:r>
                  <w:proofErr w:type="spellEnd"/>
                  <w:r w:rsidR="0010424A">
                    <w:rPr>
                      <w:rFonts w:ascii="Calibri" w:hAnsi="Calibri" w:cs="Calibri"/>
                      <w:color w:val="000000"/>
                      <w:sz w:val="22"/>
                      <w:szCs w:val="22"/>
                    </w:rPr>
                    <w:t xml:space="preserve"> spokeswoman </w:t>
                  </w:r>
                  <w:r w:rsidR="003E47CE">
                    <w:rPr>
                      <w:rFonts w:ascii="Calibri" w:hAnsi="Calibri" w:cs="Calibri"/>
                      <w:color w:val="000000"/>
                      <w:sz w:val="22"/>
                      <w:szCs w:val="22"/>
                    </w:rPr>
                    <w:t xml:space="preserve">Laura </w:t>
                  </w:r>
                  <w:proofErr w:type="spellStart"/>
                  <w:r w:rsidR="003E47CE">
                    <w:rPr>
                      <w:rFonts w:ascii="Calibri" w:hAnsi="Calibri" w:cs="Calibri"/>
                      <w:color w:val="000000"/>
                      <w:sz w:val="22"/>
                      <w:szCs w:val="22"/>
                    </w:rPr>
                    <w:t>Strimple</w:t>
                  </w:r>
                  <w:proofErr w:type="spellEnd"/>
                  <w:r w:rsidR="003E47CE">
                    <w:rPr>
                      <w:rFonts w:ascii="Calibri" w:hAnsi="Calibri" w:cs="Calibri"/>
                      <w:color w:val="000000"/>
                      <w:sz w:val="22"/>
                      <w:szCs w:val="22"/>
                    </w:rPr>
                    <w:t xml:space="preserve"> said </w:t>
                  </w:r>
                  <w:r w:rsidR="00FE607B" w:rsidRPr="00DA380E">
                    <w:rPr>
                      <w:rFonts w:ascii="Calibri" w:hAnsi="Calibri" w:cs="Calibri"/>
                      <w:color w:val="000000"/>
                      <w:sz w:val="22"/>
                      <w:szCs w:val="22"/>
                    </w:rPr>
                    <w:t>“</w:t>
                  </w:r>
                  <w:r w:rsidR="005232D2">
                    <w:rPr>
                      <w:rFonts w:ascii="Calibri" w:hAnsi="Calibri" w:cs="Calibri"/>
                      <w:color w:val="000000"/>
                      <w:sz w:val="22"/>
                      <w:szCs w:val="22"/>
                    </w:rPr>
                    <w:t>t</w:t>
                  </w:r>
                  <w:r w:rsidR="00FE607B" w:rsidRPr="00DA380E">
                    <w:rPr>
                      <w:rFonts w:ascii="Calibri" w:hAnsi="Calibri" w:cs="Calibri"/>
                      <w:color w:val="000000"/>
                      <w:sz w:val="22"/>
                      <w:szCs w:val="22"/>
                    </w:rPr>
                    <w:t>he Governor looks forward to partnering with legislative leaders to move winner-take-all forward in a special session when there is sufficient support in the Legislature to pass it</w:t>
                  </w:r>
                  <w:r w:rsidR="005232D2">
                    <w:rPr>
                      <w:rFonts w:ascii="Calibri" w:hAnsi="Calibri" w:cs="Calibri"/>
                      <w:color w:val="000000"/>
                      <w:sz w:val="22"/>
                      <w:szCs w:val="22"/>
                    </w:rPr>
                    <w:t>.</w:t>
                  </w:r>
                  <w:r w:rsidR="00FE607B" w:rsidRPr="00DA380E">
                    <w:rPr>
                      <w:rFonts w:ascii="Calibri" w:hAnsi="Calibri" w:cs="Calibri"/>
                      <w:color w:val="000000"/>
                      <w:sz w:val="22"/>
                      <w:szCs w:val="22"/>
                    </w:rPr>
                    <w:t xml:space="preserve">” </w:t>
                  </w:r>
                  <w:r w:rsidR="00AB5FA7">
                    <w:rPr>
                      <w:rFonts w:ascii="Calibri" w:hAnsi="Calibri" w:cs="Calibri"/>
                      <w:color w:val="000000"/>
                      <w:sz w:val="22"/>
                      <w:szCs w:val="22"/>
                    </w:rPr>
                    <w:t xml:space="preserve">Further, she said, </w:t>
                  </w:r>
                  <w:proofErr w:type="spellStart"/>
                  <w:r w:rsidR="00AB5FA7">
                    <w:rPr>
                      <w:rFonts w:ascii="Calibri" w:hAnsi="Calibri" w:cs="Calibri"/>
                      <w:color w:val="000000"/>
                      <w:sz w:val="22"/>
                      <w:szCs w:val="22"/>
                    </w:rPr>
                    <w:t>Pillen</w:t>
                  </w:r>
                  <w:proofErr w:type="spellEnd"/>
                  <w:r w:rsidR="00AB5FA7">
                    <w:rPr>
                      <w:rFonts w:ascii="Calibri" w:hAnsi="Calibri" w:cs="Calibri"/>
                      <w:color w:val="000000"/>
                      <w:sz w:val="22"/>
                      <w:szCs w:val="22"/>
                    </w:rPr>
                    <w:t xml:space="preserve"> </w:t>
                  </w:r>
                  <w:r w:rsidR="00026C44">
                    <w:rPr>
                      <w:rFonts w:ascii="Calibri" w:hAnsi="Calibri" w:cs="Calibri"/>
                      <w:color w:val="000000"/>
                      <w:sz w:val="22"/>
                      <w:szCs w:val="22"/>
                    </w:rPr>
                    <w:t>“</w:t>
                  </w:r>
                  <w:r w:rsidR="00AB5FA7">
                    <w:rPr>
                      <w:rFonts w:ascii="Calibri" w:hAnsi="Calibri" w:cs="Calibri"/>
                      <w:color w:val="000000"/>
                      <w:sz w:val="22"/>
                      <w:szCs w:val="22"/>
                    </w:rPr>
                    <w:t>is</w:t>
                  </w:r>
                  <w:r w:rsidR="00FE607B" w:rsidRPr="00DA380E">
                    <w:rPr>
                      <w:rFonts w:ascii="Calibri" w:hAnsi="Calibri" w:cs="Calibri"/>
                      <w:color w:val="000000"/>
                      <w:sz w:val="22"/>
                      <w:szCs w:val="22"/>
                    </w:rPr>
                    <w:t xml:space="preserve"> an enthusiastic supporter of winner-take-all, has been from the start, and will sign it into law the moment the Legislature puts it on his desk.” </w:t>
                  </w:r>
                </w:p>
                <w:p w14:paraId="1F2AA17C" w14:textId="77777777" w:rsidR="00E2354E" w:rsidRPr="00DA380E" w:rsidRDefault="00E2354E"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312EAC1F" w14:textId="2C2817E2" w:rsidR="00187FAF" w:rsidRDefault="002C18D6"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S</w:t>
                  </w:r>
                  <w:r w:rsidR="004664DC">
                    <w:rPr>
                      <w:rFonts w:ascii="Calibri" w:hAnsi="Calibri" w:cs="Calibri"/>
                      <w:color w:val="000000"/>
                      <w:sz w:val="22"/>
                      <w:szCs w:val="22"/>
                    </w:rPr>
                    <w:t>imilar bill</w:t>
                  </w:r>
                  <w:r w:rsidR="009F2F80">
                    <w:rPr>
                      <w:rFonts w:ascii="Calibri" w:hAnsi="Calibri" w:cs="Calibri"/>
                      <w:color w:val="000000"/>
                      <w:sz w:val="22"/>
                      <w:szCs w:val="22"/>
                    </w:rPr>
                    <w:t>s</w:t>
                  </w:r>
                  <w:r w:rsidR="004664DC">
                    <w:rPr>
                      <w:rFonts w:ascii="Calibri" w:hAnsi="Calibri" w:cs="Calibri"/>
                      <w:color w:val="000000"/>
                      <w:sz w:val="22"/>
                      <w:szCs w:val="22"/>
                    </w:rPr>
                    <w:t xml:space="preserve"> made it to then</w:t>
                  </w:r>
                  <w:r w:rsidR="00CC4BF1">
                    <w:rPr>
                      <w:rFonts w:ascii="Calibri" w:hAnsi="Calibri" w:cs="Calibri"/>
                      <w:color w:val="000000"/>
                      <w:sz w:val="22"/>
                      <w:szCs w:val="22"/>
                    </w:rPr>
                    <w:t xml:space="preserve">-Governor Ben Nelson’s desk </w:t>
                  </w:r>
                  <w:r w:rsidR="009F2F80">
                    <w:rPr>
                      <w:rFonts w:ascii="Calibri" w:hAnsi="Calibri" w:cs="Calibri"/>
                      <w:color w:val="000000"/>
                      <w:sz w:val="22"/>
                      <w:szCs w:val="22"/>
                    </w:rPr>
                    <w:t xml:space="preserve">twice and were both vetoed. </w:t>
                  </w:r>
                  <w:r w:rsidR="00CC4BF1">
                    <w:rPr>
                      <w:rFonts w:ascii="Calibri" w:hAnsi="Calibri" w:cs="Calibri"/>
                      <w:color w:val="000000"/>
                      <w:sz w:val="22"/>
                      <w:szCs w:val="22"/>
                    </w:rPr>
                    <w:t xml:space="preserve">Nelson was the last Democrat </w:t>
                  </w:r>
                  <w:r w:rsidR="00180490">
                    <w:rPr>
                      <w:rFonts w:ascii="Calibri" w:hAnsi="Calibri" w:cs="Calibri"/>
                      <w:color w:val="000000"/>
                      <w:sz w:val="22"/>
                      <w:szCs w:val="22"/>
                    </w:rPr>
                    <w:t xml:space="preserve">governor in Nebraska. </w:t>
                  </w:r>
                </w:p>
                <w:p w14:paraId="1AB19ED2" w14:textId="77777777" w:rsidR="001C04D6" w:rsidRDefault="001C04D6"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0A82EFC7" w14:textId="77777777" w:rsidR="00FF75A4" w:rsidRDefault="001C04D6"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Nebraska </w:t>
                  </w:r>
                  <w:r w:rsidR="00DE254E">
                    <w:rPr>
                      <w:rFonts w:ascii="Calibri" w:hAnsi="Calibri" w:cs="Calibri"/>
                      <w:color w:val="000000"/>
                      <w:sz w:val="22"/>
                      <w:szCs w:val="22"/>
                    </w:rPr>
                    <w:t xml:space="preserve">currently </w:t>
                  </w:r>
                  <w:r>
                    <w:rPr>
                      <w:rFonts w:ascii="Calibri" w:hAnsi="Calibri" w:cs="Calibri"/>
                      <w:color w:val="000000"/>
                      <w:sz w:val="22"/>
                      <w:szCs w:val="22"/>
                    </w:rPr>
                    <w:t>give</w:t>
                  </w:r>
                  <w:r w:rsidR="00DE254E">
                    <w:rPr>
                      <w:rFonts w:ascii="Calibri" w:hAnsi="Calibri" w:cs="Calibri"/>
                      <w:color w:val="000000"/>
                      <w:sz w:val="22"/>
                      <w:szCs w:val="22"/>
                    </w:rPr>
                    <w:t>s</w:t>
                  </w:r>
                  <w:r>
                    <w:rPr>
                      <w:rFonts w:ascii="Calibri" w:hAnsi="Calibri" w:cs="Calibri"/>
                      <w:color w:val="000000"/>
                      <w:sz w:val="22"/>
                      <w:szCs w:val="22"/>
                    </w:rPr>
                    <w:t xml:space="preserve"> two votes to the popular vote winner and</w:t>
                  </w:r>
                  <w:r w:rsidR="00DE254E">
                    <w:rPr>
                      <w:rFonts w:ascii="Calibri" w:hAnsi="Calibri" w:cs="Calibri"/>
                      <w:color w:val="000000"/>
                      <w:sz w:val="22"/>
                      <w:szCs w:val="22"/>
                    </w:rPr>
                    <w:t xml:space="preserve"> then one vote to the winner of each of the three</w:t>
                  </w:r>
                  <w:r w:rsidR="0028052F">
                    <w:rPr>
                      <w:rFonts w:ascii="Calibri" w:hAnsi="Calibri" w:cs="Calibri"/>
                      <w:color w:val="000000"/>
                      <w:sz w:val="22"/>
                      <w:szCs w:val="22"/>
                    </w:rPr>
                    <w:t xml:space="preserve"> Congressional districts. </w:t>
                  </w:r>
                  <w:r w:rsidR="00252044">
                    <w:rPr>
                      <w:rFonts w:ascii="Calibri" w:hAnsi="Calibri" w:cs="Calibri"/>
                      <w:color w:val="000000"/>
                      <w:sz w:val="22"/>
                      <w:szCs w:val="22"/>
                    </w:rPr>
                    <w:t>That system has allowed the Democrats to claim the Second District</w:t>
                  </w:r>
                  <w:r w:rsidR="00C93B60">
                    <w:rPr>
                      <w:rFonts w:ascii="Calibri" w:hAnsi="Calibri" w:cs="Calibri"/>
                      <w:color w:val="000000"/>
                      <w:sz w:val="22"/>
                      <w:szCs w:val="22"/>
                    </w:rPr>
                    <w:t xml:space="preserve"> </w:t>
                  </w:r>
                </w:p>
                <w:p w14:paraId="07AF1751" w14:textId="0BED68D2" w:rsidR="00FF75A4" w:rsidRPr="00FF75A4" w:rsidRDefault="00FF75A4" w:rsidP="00FF75A4">
                  <w:pPr>
                    <w:pStyle w:val="NormalWeb"/>
                    <w:shd w:val="clear" w:color="auto" w:fill="FFFFFF"/>
                    <w:spacing w:before="0" w:beforeAutospacing="0" w:after="0" w:afterAutospacing="0" w:line="360" w:lineRule="auto"/>
                    <w:rPr>
                      <w:rFonts w:ascii="Calibri" w:hAnsi="Calibri" w:cs="Calibri"/>
                      <w:b/>
                      <w:color w:val="000000"/>
                    </w:rPr>
                  </w:pPr>
                  <w:r w:rsidRPr="00FF75A4">
                    <w:rPr>
                      <w:rFonts w:ascii="Calibri" w:hAnsi="Calibri" w:cs="Calibri"/>
                      <w:b/>
                      <w:color w:val="000000"/>
                    </w:rPr>
                    <w:lastRenderedPageBreak/>
                    <w:t>For Release Wednesday, April 24, 2024 – Page 2</w:t>
                  </w:r>
                </w:p>
                <w:p w14:paraId="631E3652" w14:textId="77777777" w:rsidR="00FF75A4" w:rsidRDefault="00FF75A4"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03426BE7" w14:textId="5C3566A1" w:rsidR="001C04D6" w:rsidRDefault="00C93B60" w:rsidP="00FF75A4">
                  <w:pPr>
                    <w:pStyle w:val="NormalWeb"/>
                    <w:shd w:val="clear" w:color="auto" w:fill="FFFFFF"/>
                    <w:spacing w:before="0" w:beforeAutospacing="0" w:after="0" w:afterAutospacing="0" w:line="360" w:lineRule="auto"/>
                    <w:rPr>
                      <w:rFonts w:ascii="Calibri" w:hAnsi="Calibri" w:cs="Calibri"/>
                      <w:color w:val="000000"/>
                      <w:sz w:val="22"/>
                      <w:szCs w:val="22"/>
                    </w:rPr>
                  </w:pPr>
                  <w:proofErr w:type="gramStart"/>
                  <w:r>
                    <w:rPr>
                      <w:rFonts w:ascii="Calibri" w:hAnsi="Calibri" w:cs="Calibri"/>
                      <w:color w:val="000000"/>
                      <w:sz w:val="22"/>
                      <w:szCs w:val="22"/>
                    </w:rPr>
                    <w:t>vote</w:t>
                  </w:r>
                  <w:proofErr w:type="gramEnd"/>
                  <w:r w:rsidR="00D93879">
                    <w:rPr>
                      <w:rFonts w:ascii="Calibri" w:hAnsi="Calibri" w:cs="Calibri"/>
                      <w:color w:val="000000"/>
                      <w:sz w:val="22"/>
                      <w:szCs w:val="22"/>
                    </w:rPr>
                    <w:t xml:space="preserve"> twice.</w:t>
                  </w:r>
                </w:p>
                <w:p w14:paraId="6D77222E" w14:textId="77777777" w:rsidR="00187FAF" w:rsidRDefault="00187FAF"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232C85C8" w14:textId="3D889E45" w:rsidR="00A671E3" w:rsidRDefault="00187FAF"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Apparently</w:t>
                  </w:r>
                  <w:r w:rsidR="005342EC">
                    <w:rPr>
                      <w:rFonts w:ascii="Calibri" w:hAnsi="Calibri" w:cs="Calibri"/>
                      <w:color w:val="000000"/>
                      <w:sz w:val="22"/>
                      <w:szCs w:val="22"/>
                    </w:rPr>
                    <w:t>,</w:t>
                  </w:r>
                  <w:r>
                    <w:rPr>
                      <w:rFonts w:ascii="Calibri" w:hAnsi="Calibri" w:cs="Calibri"/>
                      <w:color w:val="000000"/>
                      <w:sz w:val="22"/>
                      <w:szCs w:val="22"/>
                    </w:rPr>
                    <w:t xml:space="preserve"> the plan being discussed </w:t>
                  </w:r>
                  <w:r w:rsidR="00FE607B" w:rsidRPr="00DA380E">
                    <w:rPr>
                      <w:rFonts w:ascii="Calibri" w:hAnsi="Calibri" w:cs="Calibri"/>
                      <w:color w:val="000000"/>
                      <w:sz w:val="22"/>
                      <w:szCs w:val="22"/>
                    </w:rPr>
                    <w:t xml:space="preserve">would seek to suspend the Legislature’s rules that allow for a minority-led filibuster. It takes 30 votes to suspend legislative rules. Doing so would mean winner-take-all could pass with 25 votes and </w:t>
                  </w:r>
                  <w:proofErr w:type="spellStart"/>
                  <w:r w:rsidR="00FE607B" w:rsidRPr="00DA380E">
                    <w:rPr>
                      <w:rFonts w:ascii="Calibri" w:hAnsi="Calibri" w:cs="Calibri"/>
                      <w:color w:val="000000"/>
                      <w:sz w:val="22"/>
                      <w:szCs w:val="22"/>
                    </w:rPr>
                    <w:t>Pillen’s</w:t>
                  </w:r>
                  <w:proofErr w:type="spellEnd"/>
                  <w:r w:rsidR="00FE607B" w:rsidRPr="00DA380E">
                    <w:rPr>
                      <w:rFonts w:ascii="Calibri" w:hAnsi="Calibri" w:cs="Calibri"/>
                      <w:color w:val="000000"/>
                      <w:sz w:val="22"/>
                      <w:szCs w:val="22"/>
                    </w:rPr>
                    <w:t xml:space="preserve"> signature.</w:t>
                  </w:r>
                  <w:r w:rsidR="005342EC">
                    <w:rPr>
                      <w:rFonts w:ascii="Calibri" w:hAnsi="Calibri" w:cs="Calibri"/>
                      <w:color w:val="000000"/>
                      <w:sz w:val="22"/>
                      <w:szCs w:val="22"/>
                    </w:rPr>
                    <w:t xml:space="preserve"> But getting the 30 votes to suspend could be</w:t>
                  </w:r>
                  <w:r w:rsidR="00927CA3">
                    <w:rPr>
                      <w:rFonts w:ascii="Calibri" w:hAnsi="Calibri" w:cs="Calibri"/>
                      <w:color w:val="000000"/>
                      <w:sz w:val="22"/>
                      <w:szCs w:val="22"/>
                    </w:rPr>
                    <w:t xml:space="preserve"> a hurdle even with 35 registered Republicans in the officially nonpartisan Legislature. </w:t>
                  </w:r>
                  <w:r w:rsidR="00EB22F4">
                    <w:rPr>
                      <w:rFonts w:ascii="Calibri" w:hAnsi="Calibri" w:cs="Calibri"/>
                      <w:color w:val="000000"/>
                      <w:sz w:val="22"/>
                      <w:szCs w:val="22"/>
                    </w:rPr>
                    <w:t>On occasion, personal conviction wins out over party</w:t>
                  </w:r>
                  <w:r w:rsidR="00C92BC4">
                    <w:rPr>
                      <w:rFonts w:ascii="Calibri" w:hAnsi="Calibri" w:cs="Calibri"/>
                      <w:color w:val="000000"/>
                      <w:sz w:val="22"/>
                      <w:szCs w:val="22"/>
                    </w:rPr>
                    <w:t>-</w:t>
                  </w:r>
                  <w:r w:rsidR="00EB22F4">
                    <w:rPr>
                      <w:rFonts w:ascii="Calibri" w:hAnsi="Calibri" w:cs="Calibri"/>
                      <w:color w:val="000000"/>
                      <w:sz w:val="22"/>
                      <w:szCs w:val="22"/>
                    </w:rPr>
                    <w:t xml:space="preserve"> line</w:t>
                  </w:r>
                  <w:r w:rsidR="00A671E3">
                    <w:rPr>
                      <w:rFonts w:ascii="Calibri" w:hAnsi="Calibri" w:cs="Calibri"/>
                      <w:color w:val="000000"/>
                      <w:sz w:val="22"/>
                      <w:szCs w:val="22"/>
                    </w:rPr>
                    <w:t>.</w:t>
                  </w:r>
                </w:p>
                <w:p w14:paraId="35F78B3B" w14:textId="77777777" w:rsidR="00C24AA7" w:rsidRDefault="00C24AA7"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7D7C5EA7" w14:textId="393C61A4" w:rsidR="00C24AA7" w:rsidRDefault="00C24AA7"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Likewise, </w:t>
                  </w:r>
                  <w:proofErr w:type="spellStart"/>
                  <w:r>
                    <w:rPr>
                      <w:rFonts w:ascii="Calibri" w:hAnsi="Calibri" w:cs="Calibri"/>
                      <w:color w:val="000000"/>
                      <w:sz w:val="22"/>
                      <w:szCs w:val="22"/>
                    </w:rPr>
                    <w:t>Pillen</w:t>
                  </w:r>
                  <w:proofErr w:type="spellEnd"/>
                  <w:r>
                    <w:rPr>
                      <w:rFonts w:ascii="Calibri" w:hAnsi="Calibri" w:cs="Calibri"/>
                      <w:color w:val="000000"/>
                      <w:sz w:val="22"/>
                      <w:szCs w:val="22"/>
                    </w:rPr>
                    <w:t xml:space="preserve"> has said he would call lawmakers back into session</w:t>
                  </w:r>
                  <w:r w:rsidR="003D6561">
                    <w:rPr>
                      <w:rFonts w:ascii="Calibri" w:hAnsi="Calibri" w:cs="Calibri"/>
                      <w:color w:val="000000"/>
                      <w:sz w:val="22"/>
                      <w:szCs w:val="22"/>
                    </w:rPr>
                    <w:t xml:space="preserve"> to hammer out an acceptable property tax measure after his attempt to </w:t>
                  </w:r>
                  <w:r w:rsidR="00581FF6">
                    <w:rPr>
                      <w:rFonts w:ascii="Calibri" w:hAnsi="Calibri" w:cs="Calibri"/>
                      <w:color w:val="000000"/>
                      <w:sz w:val="22"/>
                      <w:szCs w:val="22"/>
                    </w:rPr>
                    <w:t>finance cuts with a one-cent sales tax hike failed during the waning days of the regular session</w:t>
                  </w:r>
                  <w:r w:rsidR="005C5444">
                    <w:rPr>
                      <w:rFonts w:ascii="Calibri" w:hAnsi="Calibri" w:cs="Calibri"/>
                      <w:color w:val="000000"/>
                      <w:sz w:val="22"/>
                      <w:szCs w:val="22"/>
                    </w:rPr>
                    <w:t>. That would have to happen in a separate special session since such gatherings are limited to one topic</w:t>
                  </w:r>
                  <w:r w:rsidR="00123F6F">
                    <w:rPr>
                      <w:rFonts w:ascii="Calibri" w:hAnsi="Calibri" w:cs="Calibri"/>
                      <w:color w:val="000000"/>
                      <w:sz w:val="22"/>
                      <w:szCs w:val="22"/>
                    </w:rPr>
                    <w:t>.</w:t>
                  </w:r>
                </w:p>
                <w:p w14:paraId="6636BB94" w14:textId="77777777" w:rsidR="00123F6F" w:rsidRDefault="00123F6F"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5C5BF706" w14:textId="4D92133B" w:rsidR="00123F6F" w:rsidRDefault="009833AC" w:rsidP="00FF75A4">
                  <w:pPr>
                    <w:pStyle w:val="NormalWeb"/>
                    <w:shd w:val="clear" w:color="auto" w:fill="FFFFFF"/>
                    <w:spacing w:before="0" w:beforeAutospacing="0" w:after="0" w:afterAutospacing="0" w:line="360" w:lineRule="auto"/>
                    <w:rPr>
                      <w:rFonts w:ascii="Calibri" w:hAnsi="Calibri" w:cs="Calibri"/>
                      <w:sz w:val="22"/>
                      <w:szCs w:val="22"/>
                    </w:rPr>
                  </w:pPr>
                  <w:r>
                    <w:rPr>
                      <w:rFonts w:ascii="Calibri" w:hAnsi="Calibri" w:cs="Calibri"/>
                      <w:sz w:val="22"/>
                      <w:szCs w:val="22"/>
                    </w:rPr>
                    <w:t xml:space="preserve">Two special sessions would be far from a record for the nation’s only one-house legislature. </w:t>
                  </w:r>
                  <w:r w:rsidR="00C92BC4">
                    <w:rPr>
                      <w:rFonts w:ascii="Calibri" w:hAnsi="Calibri" w:cs="Calibri"/>
                      <w:sz w:val="22"/>
                      <w:szCs w:val="22"/>
                    </w:rPr>
                    <w:t xml:space="preserve">During the </w:t>
                  </w:r>
                  <w:r w:rsidR="0084001A">
                    <w:rPr>
                      <w:rFonts w:ascii="Calibri" w:hAnsi="Calibri" w:cs="Calibri"/>
                      <w:sz w:val="22"/>
                      <w:szCs w:val="22"/>
                    </w:rPr>
                    <w:t>92</w:t>
                  </w:r>
                  <w:r w:rsidR="0084001A" w:rsidRPr="0084001A">
                    <w:rPr>
                      <w:rFonts w:ascii="Calibri" w:hAnsi="Calibri" w:cs="Calibri"/>
                      <w:sz w:val="22"/>
                      <w:szCs w:val="22"/>
                      <w:vertAlign w:val="superscript"/>
                    </w:rPr>
                    <w:t>nd</w:t>
                  </w:r>
                  <w:r w:rsidR="0084001A">
                    <w:rPr>
                      <w:rFonts w:ascii="Calibri" w:hAnsi="Calibri" w:cs="Calibri"/>
                      <w:sz w:val="22"/>
                      <w:szCs w:val="22"/>
                    </w:rPr>
                    <w:t xml:space="preserve"> Legislature (1991-92)</w:t>
                  </w:r>
                  <w:r w:rsidR="005B118F">
                    <w:rPr>
                      <w:rFonts w:ascii="Calibri" w:hAnsi="Calibri" w:cs="Calibri"/>
                      <w:sz w:val="22"/>
                      <w:szCs w:val="22"/>
                    </w:rPr>
                    <w:t xml:space="preserve">, I covered four special sessions, </w:t>
                  </w:r>
                  <w:r w:rsidR="007D53B6">
                    <w:rPr>
                      <w:rFonts w:ascii="Calibri" w:hAnsi="Calibri" w:cs="Calibri"/>
                      <w:sz w:val="22"/>
                      <w:szCs w:val="22"/>
                    </w:rPr>
                    <w:t xml:space="preserve">several which were ordered by opinions </w:t>
                  </w:r>
                  <w:r w:rsidR="002E59B1">
                    <w:rPr>
                      <w:rFonts w:ascii="Calibri" w:hAnsi="Calibri" w:cs="Calibri"/>
                      <w:sz w:val="22"/>
                      <w:szCs w:val="22"/>
                    </w:rPr>
                    <w:t xml:space="preserve">of the Nebraska Supreme Court. </w:t>
                  </w:r>
                  <w:r w:rsidRPr="009833AC">
                    <w:rPr>
                      <w:rFonts w:ascii="Calibri" w:hAnsi="Calibri" w:cs="Calibri"/>
                      <w:sz w:val="22"/>
                      <w:szCs w:val="22"/>
                    </w:rPr>
                    <w:t xml:space="preserve">On July 10, 1991, the </w:t>
                  </w:r>
                  <w:r w:rsidR="002E59B1">
                    <w:rPr>
                      <w:rFonts w:ascii="Calibri" w:hAnsi="Calibri" w:cs="Calibri"/>
                      <w:sz w:val="22"/>
                      <w:szCs w:val="22"/>
                    </w:rPr>
                    <w:t>c</w:t>
                  </w:r>
                  <w:r w:rsidRPr="009833AC">
                    <w:rPr>
                      <w:rFonts w:ascii="Calibri" w:hAnsi="Calibri" w:cs="Calibri"/>
                      <w:sz w:val="22"/>
                      <w:szCs w:val="22"/>
                    </w:rPr>
                    <w:t>ourt held that the state property tax system violates the Nebraska Constitution and suggested that the system also may violate the equal protection clause of the Fourteenth Amendment to the United States Constitution. In MAPCO Ammonia Pipeline, Inc. v. State Board of Equalization &amp; Assessment, the court declared most of the personal property exemptions unconstitutional and severely restricted the legislature's ability to classify and exempt property under the present constitution.</w:t>
                  </w:r>
                </w:p>
                <w:p w14:paraId="0E21CF2C" w14:textId="47EE90EC" w:rsidR="00764EC8" w:rsidRDefault="002E59B1" w:rsidP="00FF75A4">
                  <w:pPr>
                    <w:pStyle w:val="NormalWeb"/>
                    <w:shd w:val="clear" w:color="auto" w:fill="FFFFFF"/>
                    <w:spacing w:before="0" w:beforeAutospacing="0" w:after="0" w:afterAutospacing="0" w:line="360" w:lineRule="auto"/>
                    <w:rPr>
                      <w:rFonts w:ascii="Calibri" w:hAnsi="Calibri" w:cs="Calibri"/>
                      <w:sz w:val="22"/>
                      <w:szCs w:val="22"/>
                    </w:rPr>
                  </w:pPr>
                  <w:r>
                    <w:rPr>
                      <w:rFonts w:ascii="Calibri" w:hAnsi="Calibri" w:cs="Calibri"/>
                      <w:sz w:val="22"/>
                      <w:szCs w:val="22"/>
                    </w:rPr>
                    <w:t xml:space="preserve"> </w:t>
                  </w:r>
                </w:p>
                <w:p w14:paraId="6789ED3D" w14:textId="77777777" w:rsidR="00B37B0F" w:rsidRDefault="00764EC8" w:rsidP="00FF75A4">
                  <w:pPr>
                    <w:pStyle w:val="NormalWeb"/>
                    <w:shd w:val="clear" w:color="auto" w:fill="FFFFFF"/>
                    <w:spacing w:before="0" w:beforeAutospacing="0" w:after="0" w:afterAutospacing="0" w:line="360" w:lineRule="auto"/>
                    <w:rPr>
                      <w:rFonts w:ascii="Calibri" w:hAnsi="Calibri" w:cs="Calibri"/>
                      <w:sz w:val="22"/>
                      <w:szCs w:val="22"/>
                    </w:rPr>
                  </w:pPr>
                  <w:r>
                    <w:rPr>
                      <w:rFonts w:ascii="Calibri" w:hAnsi="Calibri" w:cs="Calibri"/>
                      <w:sz w:val="22"/>
                      <w:szCs w:val="22"/>
                    </w:rPr>
                    <w:t>The property tax system violated the state Constitution.</w:t>
                  </w:r>
                  <w:r w:rsidR="004B2DA8">
                    <w:rPr>
                      <w:rFonts w:ascii="Calibri" w:hAnsi="Calibri" w:cs="Calibri"/>
                      <w:sz w:val="22"/>
                      <w:szCs w:val="22"/>
                    </w:rPr>
                    <w:t xml:space="preserve"> Let that sink in. Bottom line, this </w:t>
                  </w:r>
                  <w:r w:rsidR="002E797E">
                    <w:rPr>
                      <w:rFonts w:ascii="Calibri" w:hAnsi="Calibri" w:cs="Calibri"/>
                      <w:sz w:val="22"/>
                      <w:szCs w:val="22"/>
                    </w:rPr>
                    <w:t>struggle with property taxes is NOT a new problem. But it is one that should be</w:t>
                  </w:r>
                  <w:r w:rsidR="0020061A">
                    <w:rPr>
                      <w:rFonts w:ascii="Calibri" w:hAnsi="Calibri" w:cs="Calibri"/>
                      <w:sz w:val="22"/>
                      <w:szCs w:val="22"/>
                    </w:rPr>
                    <w:t xml:space="preserve"> </w:t>
                  </w:r>
                  <w:r w:rsidR="002E381D">
                    <w:rPr>
                      <w:rFonts w:ascii="Calibri" w:hAnsi="Calibri" w:cs="Calibri"/>
                      <w:sz w:val="22"/>
                      <w:szCs w:val="22"/>
                    </w:rPr>
                    <w:t>r</w:t>
                  </w:r>
                  <w:r w:rsidR="0020061A">
                    <w:rPr>
                      <w:rFonts w:ascii="Calibri" w:hAnsi="Calibri" w:cs="Calibri"/>
                      <w:sz w:val="22"/>
                      <w:szCs w:val="22"/>
                    </w:rPr>
                    <w:t xml:space="preserve">esolved. </w:t>
                  </w:r>
                </w:p>
                <w:p w14:paraId="79880550" w14:textId="77777777" w:rsidR="0019524F" w:rsidRDefault="0019524F" w:rsidP="00FF75A4">
                  <w:pPr>
                    <w:pStyle w:val="NormalWeb"/>
                    <w:shd w:val="clear" w:color="auto" w:fill="FFFFFF"/>
                    <w:spacing w:before="0" w:beforeAutospacing="0" w:after="0" w:afterAutospacing="0" w:line="360" w:lineRule="auto"/>
                    <w:rPr>
                      <w:rFonts w:ascii="Calibri" w:hAnsi="Calibri" w:cs="Calibri"/>
                      <w:sz w:val="22"/>
                      <w:szCs w:val="22"/>
                    </w:rPr>
                  </w:pPr>
                </w:p>
                <w:p w14:paraId="377E632F" w14:textId="320F74E7" w:rsidR="0019524F" w:rsidRDefault="0019524F" w:rsidP="00FF75A4">
                  <w:pPr>
                    <w:pStyle w:val="NormalWeb"/>
                    <w:shd w:val="clear" w:color="auto" w:fill="FFFFFF"/>
                    <w:spacing w:before="0" w:beforeAutospacing="0" w:after="0" w:afterAutospacing="0" w:line="360" w:lineRule="auto"/>
                    <w:rPr>
                      <w:rFonts w:ascii="Calibri" w:hAnsi="Calibri" w:cs="Calibri"/>
                      <w:sz w:val="22"/>
                      <w:szCs w:val="22"/>
                    </w:rPr>
                  </w:pPr>
                  <w:r>
                    <w:rPr>
                      <w:rFonts w:ascii="Calibri" w:hAnsi="Calibri" w:cs="Calibri"/>
                      <w:sz w:val="22"/>
                      <w:szCs w:val="22"/>
                    </w:rPr>
                    <w:t xml:space="preserve">Three special sessions followed in 1992 to </w:t>
                  </w:r>
                  <w:r w:rsidR="00012236">
                    <w:rPr>
                      <w:rFonts w:ascii="Calibri" w:hAnsi="Calibri" w:cs="Calibri"/>
                      <w:sz w:val="22"/>
                      <w:szCs w:val="22"/>
                    </w:rPr>
                    <w:t xml:space="preserve">deal </w:t>
                  </w:r>
                  <w:r w:rsidR="006E485C">
                    <w:rPr>
                      <w:rFonts w:ascii="Calibri" w:hAnsi="Calibri" w:cs="Calibri"/>
                      <w:sz w:val="22"/>
                      <w:szCs w:val="22"/>
                    </w:rPr>
                    <w:t>with</w:t>
                  </w:r>
                  <w:r w:rsidR="00100660">
                    <w:rPr>
                      <w:rFonts w:ascii="Calibri" w:hAnsi="Calibri" w:cs="Calibri"/>
                      <w:sz w:val="22"/>
                      <w:szCs w:val="22"/>
                    </w:rPr>
                    <w:t>:</w:t>
                  </w:r>
                  <w:r w:rsidR="006E485C">
                    <w:rPr>
                      <w:rFonts w:ascii="Calibri" w:hAnsi="Calibri" w:cs="Calibri"/>
                      <w:sz w:val="22"/>
                      <w:szCs w:val="22"/>
                    </w:rPr>
                    <w:t xml:space="preserve"> redistricting by making Madison County a single legislative district</w:t>
                  </w:r>
                  <w:r w:rsidR="00100660">
                    <w:rPr>
                      <w:rFonts w:ascii="Calibri" w:hAnsi="Calibri" w:cs="Calibri"/>
                      <w:sz w:val="22"/>
                      <w:szCs w:val="22"/>
                    </w:rPr>
                    <w:t xml:space="preserve">; </w:t>
                  </w:r>
                  <w:r w:rsidR="007A4CB2">
                    <w:rPr>
                      <w:rFonts w:ascii="Calibri" w:hAnsi="Calibri" w:cs="Calibri"/>
                      <w:sz w:val="22"/>
                      <w:szCs w:val="22"/>
                    </w:rPr>
                    <w:t xml:space="preserve">determining the governance of the School of Technical Agriculture in Curtis; </w:t>
                  </w:r>
                  <w:r w:rsidR="00F64379">
                    <w:rPr>
                      <w:rFonts w:ascii="Calibri" w:hAnsi="Calibri" w:cs="Calibri"/>
                      <w:sz w:val="22"/>
                      <w:szCs w:val="22"/>
                    </w:rPr>
                    <w:t>exempting farm equipment from the state sales and use tax</w:t>
                  </w:r>
                  <w:r w:rsidR="00B9573B">
                    <w:rPr>
                      <w:rFonts w:ascii="Calibri" w:hAnsi="Calibri" w:cs="Calibri"/>
                      <w:sz w:val="22"/>
                      <w:szCs w:val="22"/>
                    </w:rPr>
                    <w:t>.</w:t>
                  </w:r>
                </w:p>
                <w:p w14:paraId="29AE7967" w14:textId="77777777" w:rsidR="00B37B0F" w:rsidRDefault="00B37B0F" w:rsidP="00FF75A4">
                  <w:pPr>
                    <w:pStyle w:val="NormalWeb"/>
                    <w:shd w:val="clear" w:color="auto" w:fill="FFFFFF"/>
                    <w:spacing w:before="0" w:beforeAutospacing="0" w:after="0" w:afterAutospacing="0" w:line="360" w:lineRule="auto"/>
                    <w:rPr>
                      <w:rFonts w:ascii="Calibri" w:hAnsi="Calibri" w:cs="Calibri"/>
                      <w:sz w:val="22"/>
                      <w:szCs w:val="22"/>
                    </w:rPr>
                  </w:pPr>
                </w:p>
                <w:p w14:paraId="2DDB04C6" w14:textId="77777777" w:rsidR="00FF75A4" w:rsidRDefault="00FF75A4" w:rsidP="00FF75A4">
                  <w:pPr>
                    <w:pStyle w:val="NormalWeb"/>
                    <w:shd w:val="clear" w:color="auto" w:fill="FFFFFF"/>
                    <w:spacing w:before="0" w:beforeAutospacing="0" w:after="0" w:afterAutospacing="0" w:line="360" w:lineRule="auto"/>
                    <w:rPr>
                      <w:rFonts w:ascii="Calibri" w:hAnsi="Calibri" w:cs="Calibri"/>
                      <w:sz w:val="22"/>
                      <w:szCs w:val="22"/>
                    </w:rPr>
                  </w:pPr>
                </w:p>
                <w:p w14:paraId="4652FA85" w14:textId="72C4E356" w:rsidR="00FF75A4" w:rsidRPr="00FF75A4" w:rsidRDefault="00FF75A4" w:rsidP="00FF75A4">
                  <w:pPr>
                    <w:pStyle w:val="NormalWeb"/>
                    <w:shd w:val="clear" w:color="auto" w:fill="FFFFFF"/>
                    <w:spacing w:before="0" w:beforeAutospacing="0" w:after="0" w:afterAutospacing="0" w:line="360" w:lineRule="auto"/>
                    <w:rPr>
                      <w:rFonts w:ascii="Calibri" w:hAnsi="Calibri" w:cs="Calibri"/>
                      <w:b/>
                      <w:sz w:val="22"/>
                      <w:szCs w:val="22"/>
                    </w:rPr>
                  </w:pPr>
                  <w:r w:rsidRPr="00FF75A4">
                    <w:rPr>
                      <w:rFonts w:ascii="Calibri" w:hAnsi="Calibri" w:cs="Calibri"/>
                      <w:b/>
                      <w:sz w:val="22"/>
                      <w:szCs w:val="22"/>
                    </w:rPr>
                    <w:lastRenderedPageBreak/>
                    <w:t>For Release Wednesday, April 24, 2024 – Page 3</w:t>
                  </w:r>
                </w:p>
                <w:p w14:paraId="78618AF1" w14:textId="77777777" w:rsidR="00FF75A4" w:rsidRDefault="00FF75A4" w:rsidP="00FF75A4">
                  <w:pPr>
                    <w:pStyle w:val="NormalWeb"/>
                    <w:shd w:val="clear" w:color="auto" w:fill="FFFFFF"/>
                    <w:spacing w:before="0" w:beforeAutospacing="0" w:after="0" w:afterAutospacing="0" w:line="360" w:lineRule="auto"/>
                    <w:rPr>
                      <w:rFonts w:ascii="Calibri" w:hAnsi="Calibri" w:cs="Calibri"/>
                      <w:sz w:val="22"/>
                      <w:szCs w:val="22"/>
                    </w:rPr>
                  </w:pPr>
                </w:p>
                <w:p w14:paraId="56AE23CD" w14:textId="77777777" w:rsidR="00CA7E49" w:rsidRDefault="00F75197"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Gives one new perspective on the surviving parts of the </w:t>
                  </w:r>
                  <w:proofErr w:type="spellStart"/>
                  <w:r>
                    <w:rPr>
                      <w:rFonts w:ascii="Calibri" w:hAnsi="Calibri" w:cs="Calibri"/>
                      <w:color w:val="000000"/>
                      <w:sz w:val="22"/>
                      <w:szCs w:val="22"/>
                    </w:rPr>
                    <w:t>Pillen</w:t>
                  </w:r>
                  <w:proofErr w:type="spellEnd"/>
                  <w:r>
                    <w:rPr>
                      <w:rFonts w:ascii="Calibri" w:hAnsi="Calibri" w:cs="Calibri"/>
                      <w:color w:val="000000"/>
                      <w:sz w:val="22"/>
                      <w:szCs w:val="22"/>
                    </w:rPr>
                    <w:t xml:space="preserve"> plan (LB</w:t>
                  </w:r>
                  <w:r w:rsidR="00771955">
                    <w:rPr>
                      <w:rFonts w:ascii="Calibri" w:hAnsi="Calibri" w:cs="Calibri"/>
                      <w:color w:val="000000"/>
                      <w:sz w:val="22"/>
                      <w:szCs w:val="22"/>
                    </w:rPr>
                    <w:t xml:space="preserve">388) that made it to the final stage of floor debate. </w:t>
                  </w:r>
                  <w:r w:rsidR="00774524">
                    <w:rPr>
                      <w:rFonts w:ascii="Calibri" w:hAnsi="Calibri" w:cs="Calibri"/>
                      <w:color w:val="000000"/>
                      <w:sz w:val="22"/>
                      <w:szCs w:val="22"/>
                    </w:rPr>
                    <w:t>The sales tax rate did not increase from 5.5 percent to 6.5 percent</w:t>
                  </w:r>
                  <w:r w:rsidR="00B66488">
                    <w:rPr>
                      <w:rFonts w:ascii="Calibri" w:hAnsi="Calibri" w:cs="Calibri"/>
                      <w:color w:val="000000"/>
                      <w:sz w:val="22"/>
                      <w:szCs w:val="22"/>
                    </w:rPr>
                    <w:t xml:space="preserve"> to bring in additional revenue to reduce property taxes paid to fund local government</w:t>
                  </w:r>
                  <w:r w:rsidR="006524B6">
                    <w:rPr>
                      <w:rFonts w:ascii="Calibri" w:hAnsi="Calibri" w:cs="Calibri"/>
                      <w:color w:val="000000"/>
                      <w:sz w:val="22"/>
                      <w:szCs w:val="22"/>
                    </w:rPr>
                    <w:t xml:space="preserve">. The Institution on Taxation and Economic Policy modeled the proposal </w:t>
                  </w:r>
                  <w:r w:rsidR="00FD6FB9">
                    <w:rPr>
                      <w:rFonts w:ascii="Calibri" w:hAnsi="Calibri" w:cs="Calibri"/>
                      <w:color w:val="000000"/>
                      <w:sz w:val="22"/>
                      <w:szCs w:val="22"/>
                    </w:rPr>
                    <w:t>a</w:t>
                  </w:r>
                  <w:r w:rsidR="001A6A20">
                    <w:rPr>
                      <w:rFonts w:ascii="Calibri" w:hAnsi="Calibri" w:cs="Calibri"/>
                      <w:color w:val="000000"/>
                      <w:sz w:val="22"/>
                      <w:szCs w:val="22"/>
                    </w:rPr>
                    <w:t>n</w:t>
                  </w:r>
                  <w:r w:rsidR="00FD6FB9">
                    <w:rPr>
                      <w:rFonts w:ascii="Calibri" w:hAnsi="Calibri" w:cs="Calibri"/>
                      <w:color w:val="000000"/>
                      <w:sz w:val="22"/>
                      <w:szCs w:val="22"/>
                    </w:rPr>
                    <w:t>d declared that for all but Nebraska’s top earners, the sales tax increase would on average be greater than any property tax</w:t>
                  </w:r>
                  <w:r w:rsidR="001A6A20">
                    <w:rPr>
                      <w:rFonts w:ascii="Calibri" w:hAnsi="Calibri" w:cs="Calibri"/>
                      <w:color w:val="000000"/>
                      <w:sz w:val="22"/>
                      <w:szCs w:val="22"/>
                    </w:rPr>
                    <w:t xml:space="preserve"> cut they may receive.</w:t>
                  </w:r>
                </w:p>
                <w:p w14:paraId="2F039E66" w14:textId="77777777" w:rsidR="00CA7E49" w:rsidRDefault="00CA7E49" w:rsidP="00FF75A4">
                  <w:pPr>
                    <w:pStyle w:val="NormalWeb"/>
                    <w:shd w:val="clear" w:color="auto" w:fill="FFFFFF"/>
                    <w:spacing w:before="0" w:beforeAutospacing="0" w:after="0" w:afterAutospacing="0" w:line="360" w:lineRule="auto"/>
                    <w:rPr>
                      <w:rFonts w:ascii="Calibri" w:hAnsi="Calibri" w:cs="Calibri"/>
                      <w:color w:val="000000"/>
                      <w:sz w:val="22"/>
                      <w:szCs w:val="22"/>
                    </w:rPr>
                  </w:pPr>
                </w:p>
                <w:p w14:paraId="7167DCC2" w14:textId="77777777" w:rsidR="00E0468F" w:rsidRDefault="00CB3A39" w:rsidP="00FF75A4">
                  <w:pPr>
                    <w:pStyle w:val="NormalWeb"/>
                    <w:shd w:val="clear" w:color="auto" w:fill="FFFFFF"/>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Whew, we dodged a bullet there. </w:t>
                  </w:r>
                </w:p>
                <w:p w14:paraId="120AE272" w14:textId="77777777" w:rsidR="00416E36" w:rsidRDefault="00416E36" w:rsidP="00FF75A4">
                  <w:pPr>
                    <w:pStyle w:val="NormalWeb"/>
                    <w:shd w:val="clear" w:color="auto" w:fill="FFFFFF"/>
                    <w:spacing w:before="0" w:beforeAutospacing="0" w:after="0" w:afterAutospacing="0" w:line="360" w:lineRule="auto"/>
                    <w:rPr>
                      <w:rFonts w:ascii="Calibri" w:hAnsi="Calibri" w:cs="Calibri"/>
                      <w:color w:val="555555"/>
                      <w:sz w:val="22"/>
                      <w:szCs w:val="22"/>
                    </w:rPr>
                  </w:pPr>
                </w:p>
                <w:p w14:paraId="62E6A4D5" w14:textId="77777777" w:rsidR="00416E36" w:rsidRPr="0014191D" w:rsidRDefault="00416E36" w:rsidP="00FF75A4">
                  <w:pPr>
                    <w:pStyle w:val="NormalWeb"/>
                    <w:shd w:val="clear" w:color="auto" w:fill="FFFFFF"/>
                    <w:spacing w:before="0" w:beforeAutospacing="0" w:after="0" w:afterAutospacing="0" w:line="360" w:lineRule="auto"/>
                    <w:rPr>
                      <w:rFonts w:ascii="Calibri" w:hAnsi="Calibri" w:cs="Calibri"/>
                      <w:b/>
                      <w:color w:val="555555"/>
                      <w:sz w:val="22"/>
                      <w:szCs w:val="22"/>
                      <w:highlight w:val="yellow"/>
                    </w:rPr>
                  </w:pPr>
                  <w:r w:rsidRPr="0014191D">
                    <w:rPr>
                      <w:rFonts w:ascii="Calibri" w:hAnsi="Calibri" w:cs="Calibri"/>
                      <w:b/>
                      <w:color w:val="555555"/>
                      <w:sz w:val="22"/>
                      <w:szCs w:val="22"/>
                      <w:highlight w:val="yellow"/>
                    </w:rPr>
                    <w:t>So, there’s no tax rate increase</w:t>
                  </w:r>
                  <w:r w:rsidR="00030615" w:rsidRPr="0014191D">
                    <w:rPr>
                      <w:rFonts w:ascii="Calibri" w:hAnsi="Calibri" w:cs="Calibri"/>
                      <w:b/>
                      <w:color w:val="555555"/>
                      <w:sz w:val="22"/>
                      <w:szCs w:val="22"/>
                      <w:highlight w:val="yellow"/>
                    </w:rPr>
                    <w:t xml:space="preserve">, but the bill does remove existing exemptions on pop and candy, lottery ticket sales, dry cleaning and pet related services. It raises taxes </w:t>
                  </w:r>
                  <w:r w:rsidR="002F6009" w:rsidRPr="0014191D">
                    <w:rPr>
                      <w:rFonts w:ascii="Calibri" w:hAnsi="Calibri" w:cs="Calibri"/>
                      <w:b/>
                      <w:color w:val="555555"/>
                      <w:sz w:val="22"/>
                      <w:szCs w:val="22"/>
                      <w:highlight w:val="yellow"/>
                    </w:rPr>
                    <w:t xml:space="preserve">on cigarettes and </w:t>
                  </w:r>
                  <w:proofErr w:type="spellStart"/>
                  <w:r w:rsidR="002F6009" w:rsidRPr="0014191D">
                    <w:rPr>
                      <w:rFonts w:ascii="Calibri" w:hAnsi="Calibri" w:cs="Calibri"/>
                      <w:b/>
                      <w:color w:val="555555"/>
                      <w:sz w:val="22"/>
                      <w:szCs w:val="22"/>
                      <w:highlight w:val="yellow"/>
                    </w:rPr>
                    <w:t>vaping</w:t>
                  </w:r>
                  <w:proofErr w:type="spellEnd"/>
                  <w:r w:rsidR="002F6009" w:rsidRPr="0014191D">
                    <w:rPr>
                      <w:rFonts w:ascii="Calibri" w:hAnsi="Calibri" w:cs="Calibri"/>
                      <w:b/>
                      <w:color w:val="555555"/>
                      <w:sz w:val="22"/>
                      <w:szCs w:val="22"/>
                      <w:highlight w:val="yellow"/>
                    </w:rPr>
                    <w:t xml:space="preserve"> products and creates a new tax structure on digital advertising ser</w:t>
                  </w:r>
                  <w:r w:rsidR="00DD1135" w:rsidRPr="0014191D">
                    <w:rPr>
                      <w:rFonts w:ascii="Calibri" w:hAnsi="Calibri" w:cs="Calibri"/>
                      <w:b/>
                      <w:color w:val="555555"/>
                      <w:sz w:val="22"/>
                      <w:szCs w:val="22"/>
                      <w:highlight w:val="yellow"/>
                    </w:rPr>
                    <w:t>vices, hemp and CBD products and skill games</w:t>
                  </w:r>
                  <w:r w:rsidR="00D1471B" w:rsidRPr="0014191D">
                    <w:rPr>
                      <w:rFonts w:ascii="Calibri" w:hAnsi="Calibri" w:cs="Calibri"/>
                      <w:b/>
                      <w:color w:val="555555"/>
                      <w:sz w:val="22"/>
                      <w:szCs w:val="22"/>
                      <w:highlight w:val="yellow"/>
                    </w:rPr>
                    <w:t>.</w:t>
                  </w:r>
                </w:p>
                <w:p w14:paraId="454E61E9" w14:textId="77777777" w:rsidR="00FF75A4" w:rsidRPr="0014191D" w:rsidRDefault="00FF75A4" w:rsidP="00FF75A4">
                  <w:pPr>
                    <w:pStyle w:val="NormalWeb"/>
                    <w:shd w:val="clear" w:color="auto" w:fill="FFFFFF"/>
                    <w:spacing w:before="0" w:beforeAutospacing="0" w:after="0" w:afterAutospacing="0" w:line="360" w:lineRule="auto"/>
                    <w:rPr>
                      <w:rFonts w:ascii="Calibri" w:hAnsi="Calibri" w:cs="Calibri"/>
                      <w:b/>
                      <w:color w:val="555555"/>
                      <w:sz w:val="22"/>
                      <w:szCs w:val="22"/>
                      <w:highlight w:val="yellow"/>
                    </w:rPr>
                  </w:pPr>
                </w:p>
                <w:p w14:paraId="6B0EFC03" w14:textId="77777777" w:rsidR="00FF75A4" w:rsidRPr="0014191D" w:rsidRDefault="00FF75A4" w:rsidP="00FF75A4">
                  <w:pPr>
                    <w:shd w:val="clear" w:color="auto" w:fill="FFFFFF"/>
                    <w:spacing w:after="0" w:line="360" w:lineRule="auto"/>
                    <w:rPr>
                      <w:rFonts w:ascii="Calibri" w:eastAsia="Times New Roman" w:hAnsi="Calibri" w:cs="Calibri"/>
                      <w:b/>
                      <w:color w:val="202020"/>
                      <w:kern w:val="0"/>
                      <w:sz w:val="22"/>
                      <w:szCs w:val="22"/>
                      <w:highlight w:val="yellow"/>
                      <w14:ligatures w14:val="none"/>
                    </w:rPr>
                  </w:pPr>
                  <w:r w:rsidRPr="0014191D">
                    <w:rPr>
                      <w:rFonts w:ascii="Calibri" w:eastAsia="Times New Roman" w:hAnsi="Calibri" w:cs="Calibri"/>
                      <w:b/>
                      <w:color w:val="202020"/>
                      <w:kern w:val="0"/>
                      <w:sz w:val="22"/>
                      <w:szCs w:val="22"/>
                      <w:highlight w:val="yellow"/>
                      <w14:ligatures w14:val="none"/>
                    </w:rPr>
                    <w:t xml:space="preserve">Also new to the game are revenue caps which impact cities and counties and are similar to those placed on local school districts a year ago. </w:t>
                  </w:r>
                </w:p>
                <w:p w14:paraId="38E6ED29" w14:textId="77777777" w:rsidR="00FF75A4" w:rsidRPr="0014191D" w:rsidRDefault="00FF75A4" w:rsidP="00FF75A4">
                  <w:pPr>
                    <w:shd w:val="clear" w:color="auto" w:fill="FFFFFF"/>
                    <w:spacing w:after="0" w:line="360" w:lineRule="auto"/>
                    <w:rPr>
                      <w:rFonts w:ascii="Calibri" w:eastAsia="Times New Roman" w:hAnsi="Calibri" w:cs="Calibri"/>
                      <w:b/>
                      <w:color w:val="202020"/>
                      <w:kern w:val="0"/>
                      <w:sz w:val="22"/>
                      <w:szCs w:val="22"/>
                      <w:highlight w:val="yellow"/>
                      <w14:ligatures w14:val="none"/>
                    </w:rPr>
                  </w:pPr>
                </w:p>
                <w:p w14:paraId="0E25114B" w14:textId="77777777" w:rsidR="00FF75A4" w:rsidRPr="0014191D" w:rsidRDefault="00FF75A4" w:rsidP="00FF75A4">
                  <w:pPr>
                    <w:pStyle w:val="NormalWeb"/>
                    <w:shd w:val="clear" w:color="auto" w:fill="FFFFFF"/>
                    <w:spacing w:before="0" w:beforeAutospacing="0" w:after="0" w:afterAutospacing="0" w:line="360" w:lineRule="auto"/>
                    <w:rPr>
                      <w:rFonts w:ascii="Calibri" w:hAnsi="Calibri" w:cs="Calibri"/>
                      <w:b/>
                      <w:color w:val="000000"/>
                      <w:sz w:val="22"/>
                      <w:szCs w:val="22"/>
                    </w:rPr>
                  </w:pPr>
                  <w:r w:rsidRPr="0014191D">
                    <w:rPr>
                      <w:rFonts w:ascii="Calibri" w:hAnsi="Calibri" w:cs="Calibri"/>
                      <w:b/>
                      <w:color w:val="000000"/>
                      <w:sz w:val="22"/>
                      <w:szCs w:val="22"/>
                      <w:highlight w:val="yellow"/>
                    </w:rPr>
                    <w:t>If any of that is deemed justiciable and taken to the courts, two special sessions may not be enough.</w:t>
                  </w:r>
                  <w:r w:rsidRPr="0014191D">
                    <w:rPr>
                      <w:rFonts w:ascii="Calibri" w:hAnsi="Calibri" w:cs="Calibri"/>
                      <w:b/>
                      <w:color w:val="000000"/>
                      <w:sz w:val="22"/>
                      <w:szCs w:val="22"/>
                    </w:rPr>
                    <w:t xml:space="preserve">  </w:t>
                  </w:r>
                </w:p>
                <w:p w14:paraId="3F152417" w14:textId="77777777" w:rsidR="00FF75A4" w:rsidRDefault="00FF75A4" w:rsidP="00FF75A4">
                  <w:pPr>
                    <w:spacing w:line="360" w:lineRule="auto"/>
                  </w:pPr>
                </w:p>
                <w:p w14:paraId="291668E3" w14:textId="77777777" w:rsidR="00FF75A4" w:rsidRPr="009774EC" w:rsidRDefault="00FF75A4" w:rsidP="00FF75A4">
                  <w:pPr>
                    <w:pStyle w:val="NormalWeb"/>
                    <w:shd w:val="clear" w:color="auto" w:fill="FFFFFF"/>
                    <w:spacing w:before="0" w:beforeAutospacing="0" w:after="0" w:afterAutospacing="0"/>
                    <w:ind w:left="2160" w:firstLine="720"/>
                    <w:rPr>
                      <w:rFonts w:ascii="Calibri" w:hAnsi="Calibri" w:cs="Calibri"/>
                      <w:color w:val="000000"/>
                      <w:sz w:val="22"/>
                      <w:szCs w:val="22"/>
                    </w:rPr>
                  </w:pPr>
                  <w:r>
                    <w:rPr>
                      <w:rFonts w:ascii="Calibri" w:hAnsi="Calibri" w:cs="Calibri"/>
                      <w:sz w:val="22"/>
                      <w:szCs w:val="22"/>
                    </w:rPr>
                    <w:t xml:space="preserve"> </w:t>
                  </w:r>
                  <w:r>
                    <w:rPr>
                      <w:rFonts w:ascii="Calibri" w:hAnsi="Calibri" w:cs="Calibri"/>
                      <w:color w:val="000000"/>
                      <w:sz w:val="22"/>
                      <w:szCs w:val="22"/>
                    </w:rPr>
                    <w:tab/>
                    <w:t xml:space="preserve">--30- </w:t>
                  </w:r>
                </w:p>
                <w:p w14:paraId="5BC2A0D5" w14:textId="77777777" w:rsidR="00FF75A4" w:rsidRDefault="00FF75A4" w:rsidP="00FF75A4">
                  <w:pPr>
                    <w:shd w:val="clear" w:color="auto" w:fill="FFFFFF"/>
                    <w:spacing w:after="0" w:line="240" w:lineRule="auto"/>
                    <w:rPr>
                      <w:rFonts w:ascii="Calibri" w:eastAsia="Times New Roman" w:hAnsi="Calibri" w:cs="Calibri"/>
                      <w:color w:val="222222"/>
                      <w:kern w:val="0"/>
                      <w:sz w:val="22"/>
                      <w:szCs w:val="22"/>
                      <w14:ligatures w14:val="none"/>
                    </w:rPr>
                  </w:pPr>
                </w:p>
                <w:p w14:paraId="2738BD8F" w14:textId="748C1F31" w:rsidR="00FF75A4" w:rsidRPr="00DA380E" w:rsidRDefault="00FF75A4" w:rsidP="00FF75A4">
                  <w:pPr>
                    <w:rPr>
                      <w:rFonts w:ascii="Calibri" w:hAnsi="Calibri" w:cs="Calibri"/>
                      <w:color w:val="555555"/>
                      <w:sz w:val="22"/>
                      <w:szCs w:val="22"/>
                    </w:rPr>
                  </w:pPr>
                  <w:r w:rsidRPr="00307EFF">
                    <w:rPr>
                      <w:rFonts w:ascii="Calibri" w:hAnsi="Calibri" w:cs="Calibri"/>
                      <w:i/>
                      <w:iCs/>
                      <w:sz w:val="22"/>
                      <w:szCs w:val="22"/>
                    </w:rPr>
                    <w:t>J.L. Schmidt has been covering Nebraska government and politics since 1979. He has been a registered Independent for 25 years.</w:t>
                  </w:r>
                  <w:bookmarkStart w:id="0" w:name="_GoBack"/>
                  <w:bookmarkEnd w:id="0"/>
                </w:p>
              </w:tc>
            </w:tr>
            <w:tr w:rsidR="00FF75A4" w:rsidRPr="00DA380E" w14:paraId="432C032F" w14:textId="77777777" w:rsidTr="00C24AA7">
              <w:trPr>
                <w:trHeight w:val="6599"/>
              </w:trPr>
              <w:tc>
                <w:tcPr>
                  <w:tcW w:w="9300" w:type="dxa"/>
                  <w:vAlign w:val="center"/>
                </w:tcPr>
                <w:p w14:paraId="632CA7BE" w14:textId="77777777" w:rsidR="00FF75A4" w:rsidRDefault="00FF75A4" w:rsidP="00FF75A4">
                  <w:pPr>
                    <w:spacing w:after="0" w:line="360" w:lineRule="auto"/>
                    <w:textAlignment w:val="top"/>
                    <w:rPr>
                      <w:rFonts w:ascii="Calibri" w:eastAsia="Times New Roman" w:hAnsi="Calibri" w:cs="Calibri"/>
                      <w:color w:val="555555"/>
                      <w:kern w:val="0"/>
                      <w:sz w:val="22"/>
                      <w:szCs w:val="22"/>
                      <w14:ligatures w14:val="none"/>
                    </w:rPr>
                  </w:pPr>
                </w:p>
              </w:tc>
            </w:tr>
            <w:tr w:rsidR="00FF75A4" w:rsidRPr="00DA380E" w14:paraId="380A0C71" w14:textId="77777777" w:rsidTr="00C24AA7">
              <w:trPr>
                <w:trHeight w:val="6599"/>
              </w:trPr>
              <w:tc>
                <w:tcPr>
                  <w:tcW w:w="9300" w:type="dxa"/>
                  <w:vAlign w:val="center"/>
                </w:tcPr>
                <w:p w14:paraId="7C6E8C51" w14:textId="77777777" w:rsidR="00FF75A4" w:rsidRDefault="00FF75A4" w:rsidP="00FF75A4">
                  <w:pPr>
                    <w:spacing w:after="0" w:line="360" w:lineRule="auto"/>
                    <w:textAlignment w:val="top"/>
                    <w:rPr>
                      <w:rFonts w:ascii="Calibri" w:eastAsia="Times New Roman" w:hAnsi="Calibri" w:cs="Calibri"/>
                      <w:color w:val="555555"/>
                      <w:kern w:val="0"/>
                      <w:sz w:val="22"/>
                      <w:szCs w:val="22"/>
                      <w14:ligatures w14:val="none"/>
                    </w:rPr>
                  </w:pPr>
                </w:p>
              </w:tc>
            </w:tr>
          </w:tbl>
          <w:p w14:paraId="3F3B672F" w14:textId="77777777" w:rsidR="00DA380E" w:rsidRPr="00DA380E" w:rsidRDefault="00DA380E" w:rsidP="00FF75A4">
            <w:pPr>
              <w:spacing w:after="0" w:line="360" w:lineRule="auto"/>
              <w:rPr>
                <w:rFonts w:ascii="Calibri" w:eastAsia="Times New Roman" w:hAnsi="Calibri" w:cs="Calibri"/>
                <w:color w:val="777777"/>
                <w:kern w:val="0"/>
                <w:sz w:val="22"/>
                <w:szCs w:val="22"/>
                <w14:ligatures w14:val="none"/>
              </w:rPr>
            </w:pPr>
          </w:p>
        </w:tc>
      </w:tr>
    </w:tbl>
    <w:p w14:paraId="10094592" w14:textId="03C77A1F" w:rsidR="00AC34E0" w:rsidRDefault="00AC34E0" w:rsidP="00882CBE"/>
    <w:sectPr w:rsidR="00AC34E0" w:rsidSect="0037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0E"/>
    <w:rsid w:val="00011EB0"/>
    <w:rsid w:val="00012236"/>
    <w:rsid w:val="00026C44"/>
    <w:rsid w:val="00030615"/>
    <w:rsid w:val="000336A1"/>
    <w:rsid w:val="00034D21"/>
    <w:rsid w:val="000C5113"/>
    <w:rsid w:val="000F095D"/>
    <w:rsid w:val="00100660"/>
    <w:rsid w:val="0010424A"/>
    <w:rsid w:val="0010765C"/>
    <w:rsid w:val="00123F6F"/>
    <w:rsid w:val="0014191D"/>
    <w:rsid w:val="00150C0C"/>
    <w:rsid w:val="00180490"/>
    <w:rsid w:val="00187FAF"/>
    <w:rsid w:val="0019524F"/>
    <w:rsid w:val="001A1182"/>
    <w:rsid w:val="001A6A20"/>
    <w:rsid w:val="001C04D6"/>
    <w:rsid w:val="0020061A"/>
    <w:rsid w:val="002053B6"/>
    <w:rsid w:val="0023669A"/>
    <w:rsid w:val="00252044"/>
    <w:rsid w:val="0028052F"/>
    <w:rsid w:val="002B2F0C"/>
    <w:rsid w:val="002C0D93"/>
    <w:rsid w:val="002C108C"/>
    <w:rsid w:val="002C18D6"/>
    <w:rsid w:val="002C6656"/>
    <w:rsid w:val="002D7E1D"/>
    <w:rsid w:val="002E381D"/>
    <w:rsid w:val="002E59B1"/>
    <w:rsid w:val="002E797E"/>
    <w:rsid w:val="002F6009"/>
    <w:rsid w:val="00313D1F"/>
    <w:rsid w:val="00373D57"/>
    <w:rsid w:val="00383FB9"/>
    <w:rsid w:val="003930F2"/>
    <w:rsid w:val="003A5B37"/>
    <w:rsid w:val="003D6561"/>
    <w:rsid w:val="003E47CE"/>
    <w:rsid w:val="004044CC"/>
    <w:rsid w:val="00416E36"/>
    <w:rsid w:val="004664DC"/>
    <w:rsid w:val="004A2708"/>
    <w:rsid w:val="004A7F0A"/>
    <w:rsid w:val="004B2DA8"/>
    <w:rsid w:val="004C0B6B"/>
    <w:rsid w:val="005107DA"/>
    <w:rsid w:val="005232D2"/>
    <w:rsid w:val="005342EC"/>
    <w:rsid w:val="00581FF6"/>
    <w:rsid w:val="005A2654"/>
    <w:rsid w:val="005B118F"/>
    <w:rsid w:val="005C5444"/>
    <w:rsid w:val="005F0D1E"/>
    <w:rsid w:val="00613E72"/>
    <w:rsid w:val="006524B6"/>
    <w:rsid w:val="00694927"/>
    <w:rsid w:val="006E485C"/>
    <w:rsid w:val="006F2C3C"/>
    <w:rsid w:val="006F6242"/>
    <w:rsid w:val="00725575"/>
    <w:rsid w:val="00735100"/>
    <w:rsid w:val="00744E2A"/>
    <w:rsid w:val="00764EC8"/>
    <w:rsid w:val="00771955"/>
    <w:rsid w:val="00774524"/>
    <w:rsid w:val="00797769"/>
    <w:rsid w:val="007A4CB2"/>
    <w:rsid w:val="007A6B05"/>
    <w:rsid w:val="007D53B6"/>
    <w:rsid w:val="00811400"/>
    <w:rsid w:val="00835A72"/>
    <w:rsid w:val="0084001A"/>
    <w:rsid w:val="00882CBE"/>
    <w:rsid w:val="008F675C"/>
    <w:rsid w:val="00927CA3"/>
    <w:rsid w:val="009833AC"/>
    <w:rsid w:val="009A4A56"/>
    <w:rsid w:val="009A4F8E"/>
    <w:rsid w:val="009F2F80"/>
    <w:rsid w:val="00A1183F"/>
    <w:rsid w:val="00A52F60"/>
    <w:rsid w:val="00A671E3"/>
    <w:rsid w:val="00A763F2"/>
    <w:rsid w:val="00AB3D5F"/>
    <w:rsid w:val="00AB5FA7"/>
    <w:rsid w:val="00AB6DBE"/>
    <w:rsid w:val="00AC34E0"/>
    <w:rsid w:val="00AE02E1"/>
    <w:rsid w:val="00B37B0F"/>
    <w:rsid w:val="00B5146D"/>
    <w:rsid w:val="00B61122"/>
    <w:rsid w:val="00B66488"/>
    <w:rsid w:val="00B903AC"/>
    <w:rsid w:val="00B9573B"/>
    <w:rsid w:val="00BE3CE2"/>
    <w:rsid w:val="00C154E8"/>
    <w:rsid w:val="00C21679"/>
    <w:rsid w:val="00C24AA7"/>
    <w:rsid w:val="00C4037A"/>
    <w:rsid w:val="00C410F7"/>
    <w:rsid w:val="00C92BC4"/>
    <w:rsid w:val="00C93B60"/>
    <w:rsid w:val="00CA7E49"/>
    <w:rsid w:val="00CB3A39"/>
    <w:rsid w:val="00CC4BF1"/>
    <w:rsid w:val="00CE6946"/>
    <w:rsid w:val="00D1471B"/>
    <w:rsid w:val="00D52D33"/>
    <w:rsid w:val="00D93879"/>
    <w:rsid w:val="00DA380E"/>
    <w:rsid w:val="00DD1135"/>
    <w:rsid w:val="00DE254E"/>
    <w:rsid w:val="00DE3C9B"/>
    <w:rsid w:val="00DE64A8"/>
    <w:rsid w:val="00E0468F"/>
    <w:rsid w:val="00E2354E"/>
    <w:rsid w:val="00E73C87"/>
    <w:rsid w:val="00E90B74"/>
    <w:rsid w:val="00EB22F4"/>
    <w:rsid w:val="00EC325B"/>
    <w:rsid w:val="00F007EA"/>
    <w:rsid w:val="00F41541"/>
    <w:rsid w:val="00F64379"/>
    <w:rsid w:val="00F75197"/>
    <w:rsid w:val="00F76A1F"/>
    <w:rsid w:val="00FB35B9"/>
    <w:rsid w:val="00FB6C97"/>
    <w:rsid w:val="00FD6FB9"/>
    <w:rsid w:val="00FE607B"/>
    <w:rsid w:val="00FF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3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3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0E"/>
    <w:rPr>
      <w:rFonts w:eastAsiaTheme="majorEastAsia" w:cstheme="majorBidi"/>
      <w:color w:val="272727" w:themeColor="text1" w:themeTint="D8"/>
    </w:rPr>
  </w:style>
  <w:style w:type="paragraph" w:styleId="Title">
    <w:name w:val="Title"/>
    <w:basedOn w:val="Normal"/>
    <w:next w:val="Normal"/>
    <w:link w:val="TitleChar"/>
    <w:uiPriority w:val="10"/>
    <w:qFormat/>
    <w:rsid w:val="00DA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0E"/>
    <w:pPr>
      <w:spacing w:before="160"/>
      <w:jc w:val="center"/>
    </w:pPr>
    <w:rPr>
      <w:i/>
      <w:iCs/>
      <w:color w:val="404040" w:themeColor="text1" w:themeTint="BF"/>
    </w:rPr>
  </w:style>
  <w:style w:type="character" w:customStyle="1" w:styleId="QuoteChar">
    <w:name w:val="Quote Char"/>
    <w:basedOn w:val="DefaultParagraphFont"/>
    <w:link w:val="Quote"/>
    <w:uiPriority w:val="29"/>
    <w:rsid w:val="00DA380E"/>
    <w:rPr>
      <w:i/>
      <w:iCs/>
      <w:color w:val="404040" w:themeColor="text1" w:themeTint="BF"/>
    </w:rPr>
  </w:style>
  <w:style w:type="paragraph" w:styleId="ListParagraph">
    <w:name w:val="List Paragraph"/>
    <w:basedOn w:val="Normal"/>
    <w:uiPriority w:val="34"/>
    <w:qFormat/>
    <w:rsid w:val="00DA380E"/>
    <w:pPr>
      <w:ind w:left="720"/>
      <w:contextualSpacing/>
    </w:pPr>
  </w:style>
  <w:style w:type="character" w:styleId="IntenseEmphasis">
    <w:name w:val="Intense Emphasis"/>
    <w:basedOn w:val="DefaultParagraphFont"/>
    <w:uiPriority w:val="21"/>
    <w:qFormat/>
    <w:rsid w:val="00DA380E"/>
    <w:rPr>
      <w:i/>
      <w:iCs/>
      <w:color w:val="0F4761" w:themeColor="accent1" w:themeShade="BF"/>
    </w:rPr>
  </w:style>
  <w:style w:type="paragraph" w:styleId="IntenseQuote">
    <w:name w:val="Intense Quote"/>
    <w:basedOn w:val="Normal"/>
    <w:next w:val="Normal"/>
    <w:link w:val="IntenseQuoteChar"/>
    <w:uiPriority w:val="30"/>
    <w:qFormat/>
    <w:rsid w:val="00DA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80E"/>
    <w:rPr>
      <w:i/>
      <w:iCs/>
      <w:color w:val="0F4761" w:themeColor="accent1" w:themeShade="BF"/>
    </w:rPr>
  </w:style>
  <w:style w:type="character" w:styleId="IntenseReference">
    <w:name w:val="Intense Reference"/>
    <w:basedOn w:val="DefaultParagraphFont"/>
    <w:uiPriority w:val="32"/>
    <w:qFormat/>
    <w:rsid w:val="00DA380E"/>
    <w:rPr>
      <w:b/>
      <w:bCs/>
      <w:smallCaps/>
      <w:color w:val="0F4761" w:themeColor="accent1" w:themeShade="BF"/>
      <w:spacing w:val="5"/>
    </w:rPr>
  </w:style>
  <w:style w:type="paragraph" w:styleId="NormalWeb">
    <w:name w:val="Normal (Web)"/>
    <w:basedOn w:val="Normal"/>
    <w:uiPriority w:val="99"/>
    <w:unhideWhenUsed/>
    <w:rsid w:val="00DA38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380E"/>
    <w:rPr>
      <w:b/>
      <w:bCs/>
    </w:rPr>
  </w:style>
  <w:style w:type="character" w:styleId="Hyperlink">
    <w:name w:val="Hyperlink"/>
    <w:basedOn w:val="DefaultParagraphFont"/>
    <w:uiPriority w:val="99"/>
    <w:semiHidden/>
    <w:unhideWhenUsed/>
    <w:rsid w:val="00DA380E"/>
    <w:rPr>
      <w:color w:val="0000FF"/>
      <w:u w:val="single"/>
    </w:rPr>
  </w:style>
  <w:style w:type="character" w:customStyle="1" w:styleId="gd">
    <w:name w:val="gd"/>
    <w:basedOn w:val="DefaultParagraphFont"/>
    <w:rsid w:val="00DA380E"/>
  </w:style>
  <w:style w:type="character" w:customStyle="1" w:styleId="g3">
    <w:name w:val="g3"/>
    <w:basedOn w:val="DefaultParagraphFont"/>
    <w:rsid w:val="00DA380E"/>
  </w:style>
  <w:style w:type="paragraph" w:customStyle="1" w:styleId="text">
    <w:name w:val="text"/>
    <w:basedOn w:val="Normal"/>
    <w:rsid w:val="002C6656"/>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3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3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0E"/>
    <w:rPr>
      <w:rFonts w:eastAsiaTheme="majorEastAsia" w:cstheme="majorBidi"/>
      <w:color w:val="272727" w:themeColor="text1" w:themeTint="D8"/>
    </w:rPr>
  </w:style>
  <w:style w:type="paragraph" w:styleId="Title">
    <w:name w:val="Title"/>
    <w:basedOn w:val="Normal"/>
    <w:next w:val="Normal"/>
    <w:link w:val="TitleChar"/>
    <w:uiPriority w:val="10"/>
    <w:qFormat/>
    <w:rsid w:val="00DA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0E"/>
    <w:pPr>
      <w:spacing w:before="160"/>
      <w:jc w:val="center"/>
    </w:pPr>
    <w:rPr>
      <w:i/>
      <w:iCs/>
      <w:color w:val="404040" w:themeColor="text1" w:themeTint="BF"/>
    </w:rPr>
  </w:style>
  <w:style w:type="character" w:customStyle="1" w:styleId="QuoteChar">
    <w:name w:val="Quote Char"/>
    <w:basedOn w:val="DefaultParagraphFont"/>
    <w:link w:val="Quote"/>
    <w:uiPriority w:val="29"/>
    <w:rsid w:val="00DA380E"/>
    <w:rPr>
      <w:i/>
      <w:iCs/>
      <w:color w:val="404040" w:themeColor="text1" w:themeTint="BF"/>
    </w:rPr>
  </w:style>
  <w:style w:type="paragraph" w:styleId="ListParagraph">
    <w:name w:val="List Paragraph"/>
    <w:basedOn w:val="Normal"/>
    <w:uiPriority w:val="34"/>
    <w:qFormat/>
    <w:rsid w:val="00DA380E"/>
    <w:pPr>
      <w:ind w:left="720"/>
      <w:contextualSpacing/>
    </w:pPr>
  </w:style>
  <w:style w:type="character" w:styleId="IntenseEmphasis">
    <w:name w:val="Intense Emphasis"/>
    <w:basedOn w:val="DefaultParagraphFont"/>
    <w:uiPriority w:val="21"/>
    <w:qFormat/>
    <w:rsid w:val="00DA380E"/>
    <w:rPr>
      <w:i/>
      <w:iCs/>
      <w:color w:val="0F4761" w:themeColor="accent1" w:themeShade="BF"/>
    </w:rPr>
  </w:style>
  <w:style w:type="paragraph" w:styleId="IntenseQuote">
    <w:name w:val="Intense Quote"/>
    <w:basedOn w:val="Normal"/>
    <w:next w:val="Normal"/>
    <w:link w:val="IntenseQuoteChar"/>
    <w:uiPriority w:val="30"/>
    <w:qFormat/>
    <w:rsid w:val="00DA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80E"/>
    <w:rPr>
      <w:i/>
      <w:iCs/>
      <w:color w:val="0F4761" w:themeColor="accent1" w:themeShade="BF"/>
    </w:rPr>
  </w:style>
  <w:style w:type="character" w:styleId="IntenseReference">
    <w:name w:val="Intense Reference"/>
    <w:basedOn w:val="DefaultParagraphFont"/>
    <w:uiPriority w:val="32"/>
    <w:qFormat/>
    <w:rsid w:val="00DA380E"/>
    <w:rPr>
      <w:b/>
      <w:bCs/>
      <w:smallCaps/>
      <w:color w:val="0F4761" w:themeColor="accent1" w:themeShade="BF"/>
      <w:spacing w:val="5"/>
    </w:rPr>
  </w:style>
  <w:style w:type="paragraph" w:styleId="NormalWeb">
    <w:name w:val="Normal (Web)"/>
    <w:basedOn w:val="Normal"/>
    <w:uiPriority w:val="99"/>
    <w:unhideWhenUsed/>
    <w:rsid w:val="00DA38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380E"/>
    <w:rPr>
      <w:b/>
      <w:bCs/>
    </w:rPr>
  </w:style>
  <w:style w:type="character" w:styleId="Hyperlink">
    <w:name w:val="Hyperlink"/>
    <w:basedOn w:val="DefaultParagraphFont"/>
    <w:uiPriority w:val="99"/>
    <w:semiHidden/>
    <w:unhideWhenUsed/>
    <w:rsid w:val="00DA380E"/>
    <w:rPr>
      <w:color w:val="0000FF"/>
      <w:u w:val="single"/>
    </w:rPr>
  </w:style>
  <w:style w:type="character" w:customStyle="1" w:styleId="gd">
    <w:name w:val="gd"/>
    <w:basedOn w:val="DefaultParagraphFont"/>
    <w:rsid w:val="00DA380E"/>
  </w:style>
  <w:style w:type="character" w:customStyle="1" w:styleId="g3">
    <w:name w:val="g3"/>
    <w:basedOn w:val="DefaultParagraphFont"/>
    <w:rsid w:val="00DA380E"/>
  </w:style>
  <w:style w:type="paragraph" w:customStyle="1" w:styleId="text">
    <w:name w:val="text"/>
    <w:basedOn w:val="Normal"/>
    <w:rsid w:val="002C665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4764">
      <w:bodyDiv w:val="1"/>
      <w:marLeft w:val="0"/>
      <w:marRight w:val="0"/>
      <w:marTop w:val="0"/>
      <w:marBottom w:val="0"/>
      <w:divBdr>
        <w:top w:val="none" w:sz="0" w:space="0" w:color="auto"/>
        <w:left w:val="none" w:sz="0" w:space="0" w:color="auto"/>
        <w:bottom w:val="none" w:sz="0" w:space="0" w:color="auto"/>
        <w:right w:val="none" w:sz="0" w:space="0" w:color="auto"/>
      </w:divBdr>
    </w:div>
    <w:div w:id="249629883">
      <w:bodyDiv w:val="1"/>
      <w:marLeft w:val="0"/>
      <w:marRight w:val="0"/>
      <w:marTop w:val="0"/>
      <w:marBottom w:val="0"/>
      <w:divBdr>
        <w:top w:val="none" w:sz="0" w:space="0" w:color="auto"/>
        <w:left w:val="none" w:sz="0" w:space="0" w:color="auto"/>
        <w:bottom w:val="none" w:sz="0" w:space="0" w:color="auto"/>
        <w:right w:val="none" w:sz="0" w:space="0" w:color="auto"/>
      </w:divBdr>
    </w:div>
    <w:div w:id="543252281">
      <w:bodyDiv w:val="1"/>
      <w:marLeft w:val="0"/>
      <w:marRight w:val="0"/>
      <w:marTop w:val="0"/>
      <w:marBottom w:val="0"/>
      <w:divBdr>
        <w:top w:val="none" w:sz="0" w:space="0" w:color="auto"/>
        <w:left w:val="none" w:sz="0" w:space="0" w:color="auto"/>
        <w:bottom w:val="none" w:sz="0" w:space="0" w:color="auto"/>
        <w:right w:val="none" w:sz="0" w:space="0" w:color="auto"/>
      </w:divBdr>
    </w:div>
    <w:div w:id="1080717980">
      <w:bodyDiv w:val="1"/>
      <w:marLeft w:val="0"/>
      <w:marRight w:val="0"/>
      <w:marTop w:val="0"/>
      <w:marBottom w:val="0"/>
      <w:divBdr>
        <w:top w:val="none" w:sz="0" w:space="0" w:color="auto"/>
        <w:left w:val="none" w:sz="0" w:space="0" w:color="auto"/>
        <w:bottom w:val="none" w:sz="0" w:space="0" w:color="auto"/>
        <w:right w:val="none" w:sz="0" w:space="0" w:color="auto"/>
      </w:divBdr>
    </w:div>
    <w:div w:id="1138301253">
      <w:bodyDiv w:val="1"/>
      <w:marLeft w:val="0"/>
      <w:marRight w:val="0"/>
      <w:marTop w:val="0"/>
      <w:marBottom w:val="0"/>
      <w:divBdr>
        <w:top w:val="none" w:sz="0" w:space="0" w:color="auto"/>
        <w:left w:val="none" w:sz="0" w:space="0" w:color="auto"/>
        <w:bottom w:val="none" w:sz="0" w:space="0" w:color="auto"/>
        <w:right w:val="none" w:sz="0" w:space="0" w:color="auto"/>
      </w:divBdr>
    </w:div>
    <w:div w:id="1292322724">
      <w:bodyDiv w:val="1"/>
      <w:marLeft w:val="0"/>
      <w:marRight w:val="0"/>
      <w:marTop w:val="0"/>
      <w:marBottom w:val="0"/>
      <w:divBdr>
        <w:top w:val="none" w:sz="0" w:space="0" w:color="auto"/>
        <w:left w:val="none" w:sz="0" w:space="0" w:color="auto"/>
        <w:bottom w:val="none" w:sz="0" w:space="0" w:color="auto"/>
        <w:right w:val="none" w:sz="0" w:space="0" w:color="auto"/>
      </w:divBdr>
    </w:div>
    <w:div w:id="1461919620">
      <w:bodyDiv w:val="1"/>
      <w:marLeft w:val="0"/>
      <w:marRight w:val="0"/>
      <w:marTop w:val="0"/>
      <w:marBottom w:val="0"/>
      <w:divBdr>
        <w:top w:val="none" w:sz="0" w:space="0" w:color="auto"/>
        <w:left w:val="none" w:sz="0" w:space="0" w:color="auto"/>
        <w:bottom w:val="none" w:sz="0" w:space="0" w:color="auto"/>
        <w:right w:val="none" w:sz="0" w:space="0" w:color="auto"/>
      </w:divBdr>
      <w:divsChild>
        <w:div w:id="854657794">
          <w:marLeft w:val="0"/>
          <w:marRight w:val="0"/>
          <w:marTop w:val="0"/>
          <w:marBottom w:val="0"/>
          <w:divBdr>
            <w:top w:val="none" w:sz="0" w:space="0" w:color="auto"/>
            <w:left w:val="none" w:sz="0" w:space="0" w:color="auto"/>
            <w:bottom w:val="none" w:sz="0" w:space="0" w:color="auto"/>
            <w:right w:val="none" w:sz="0" w:space="0" w:color="auto"/>
          </w:divBdr>
        </w:div>
      </w:divsChild>
    </w:div>
    <w:div w:id="1526559733">
      <w:bodyDiv w:val="1"/>
      <w:marLeft w:val="0"/>
      <w:marRight w:val="0"/>
      <w:marTop w:val="0"/>
      <w:marBottom w:val="0"/>
      <w:divBdr>
        <w:top w:val="none" w:sz="0" w:space="0" w:color="auto"/>
        <w:left w:val="none" w:sz="0" w:space="0" w:color="auto"/>
        <w:bottom w:val="none" w:sz="0" w:space="0" w:color="auto"/>
        <w:right w:val="none" w:sz="0" w:space="0" w:color="auto"/>
      </w:divBdr>
    </w:div>
    <w:div w:id="2138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789</Words>
  <Characters>4501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2024-04-19T17:26:00Z</dcterms:created>
  <dcterms:modified xsi:type="dcterms:W3CDTF">2024-04-19T19:32:00Z</dcterms:modified>
</cp:coreProperties>
</file>